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4C8" w:rsidRPr="00B02EBC" w:rsidRDefault="00B02EBC" w:rsidP="00B02EBC">
      <w:pPr>
        <w:rPr>
          <w:b/>
          <w:lang w:val="en-US"/>
        </w:rPr>
      </w:pPr>
      <w:r>
        <w:rPr>
          <w:b/>
          <w:lang w:val="en-US"/>
        </w:rPr>
        <w:t>N</w:t>
      </w:r>
      <w:r w:rsidR="009454C8" w:rsidRPr="00B02EBC">
        <w:rPr>
          <w:b/>
          <w:lang w:val="en-US"/>
        </w:rPr>
        <w:t xml:space="preserve">umerical verification of geotechnical structure in unfavourable </w:t>
      </w:r>
      <w:r w:rsidR="006D59F3" w:rsidRPr="00B02EBC">
        <w:rPr>
          <w:b/>
          <w:lang w:val="en-US"/>
        </w:rPr>
        <w:t>geological</w:t>
      </w:r>
      <w:r w:rsidR="009454C8" w:rsidRPr="00B02EBC">
        <w:rPr>
          <w:b/>
          <w:lang w:val="en-US"/>
        </w:rPr>
        <w:t xml:space="preserve"> conditions – case study</w:t>
      </w:r>
    </w:p>
    <w:p w:rsidR="009454C8" w:rsidRPr="000E5482" w:rsidRDefault="001D15AC">
      <w:pPr>
        <w:rPr>
          <w:lang w:val="en-GB"/>
        </w:rPr>
      </w:pPr>
      <w:r w:rsidRPr="00B02EBC">
        <w:rPr>
          <w:b/>
          <w:lang w:val="en-US"/>
        </w:rPr>
        <w:t xml:space="preserve">Abstract: </w:t>
      </w:r>
      <w:r w:rsidR="009454C8" w:rsidRPr="00B02EBC">
        <w:rPr>
          <w:lang w:val="en-US"/>
        </w:rPr>
        <w:t>Numerical modelling represents a powerful</w:t>
      </w:r>
      <w:r w:rsidR="009454C8" w:rsidRPr="000E5482">
        <w:rPr>
          <w:lang w:val="en-GB"/>
        </w:rPr>
        <w:t xml:space="preserve"> tool not only for special geotechnical calculations in cases of complicated and difficult structure design or their foundation conditions, but also for regular tasks of structure foundation. Finite element method is the most utilized method of numerical modelling. This method was used for calculations of the retaining wall monitored during 5 years after construction. Retaining wall of the parking lot with the facing from gabion blocks was chosen for numerical model. Besides the unfavourable geological conditions, a soft nature of the facing was also a difficult part of the modelling. This paper presents the results of the modelling when exact geometry, material characteristics and construction stages were simulated. The results capture the trend of displacements even though the basic material models were utilized. The modelling proved the ability of the finite element method to model the retaining structure with sufficient accuracy as well as reasonable demand on quality and quantity of input data. This method can then be used as a regular design tool during project preparation.</w:t>
      </w:r>
    </w:p>
    <w:p w:rsidR="009454C8" w:rsidRPr="000E5482" w:rsidRDefault="001D15AC" w:rsidP="009454C8">
      <w:pPr>
        <w:rPr>
          <w:bCs/>
          <w:iCs/>
          <w:szCs w:val="24"/>
          <w:lang w:val="en-GB"/>
        </w:rPr>
      </w:pPr>
      <w:r w:rsidRPr="000E5482">
        <w:rPr>
          <w:b/>
          <w:bCs/>
          <w:iCs/>
          <w:szCs w:val="24"/>
          <w:lang w:val="en-GB"/>
        </w:rPr>
        <w:t xml:space="preserve">Keywords: </w:t>
      </w:r>
      <w:r w:rsidR="009454C8" w:rsidRPr="000E5482">
        <w:rPr>
          <w:lang w:val="en-GB"/>
        </w:rPr>
        <w:t>gabion wall, geotechnical monitoring, structure verification, numerical modelling</w:t>
      </w:r>
      <w:r w:rsidR="009454C8" w:rsidRPr="000E5482">
        <w:rPr>
          <w:bCs/>
          <w:iCs/>
          <w:szCs w:val="24"/>
          <w:lang w:val="en-GB"/>
        </w:rPr>
        <w:t xml:space="preserve"> </w:t>
      </w:r>
    </w:p>
    <w:p w:rsidR="006A5814" w:rsidRPr="000E5482" w:rsidRDefault="001D15AC" w:rsidP="009454C8">
      <w:pPr>
        <w:rPr>
          <w:b/>
          <w:bCs/>
          <w:sz w:val="28"/>
          <w:szCs w:val="28"/>
          <w:lang w:val="en-GB"/>
        </w:rPr>
      </w:pPr>
      <w:r w:rsidRPr="000E5482">
        <w:rPr>
          <w:b/>
          <w:bCs/>
          <w:sz w:val="28"/>
          <w:szCs w:val="28"/>
          <w:lang w:val="en-GB"/>
        </w:rPr>
        <w:t>Introduction</w:t>
      </w:r>
    </w:p>
    <w:p w:rsidR="009454C8" w:rsidRPr="000E5482" w:rsidRDefault="009454C8" w:rsidP="009454C8">
      <w:pPr>
        <w:rPr>
          <w:lang w:val="en-GB"/>
        </w:rPr>
      </w:pPr>
      <w:r w:rsidRPr="000E5482">
        <w:rPr>
          <w:lang w:val="en-GB"/>
        </w:rPr>
        <w:t xml:space="preserve">Development of the building industry imposes increasing requirements on the space for new realized structures. Structures were done in areas with less or non-suitable geological conditions to restrict the requisition of precious areas of the country. Structures realized on these deposits have to be designed carefully with consideration of potential movements in the phase of using. Series of numerical </w:t>
      </w:r>
      <w:r w:rsidRPr="000E5482">
        <w:rPr>
          <w:lang w:val="en-GB"/>
        </w:rPr>
        <w:lastRenderedPageBreak/>
        <w:t>models presented in this paper were prepared to prove the advantages of numerical modelling as an accurate method for designing of earth structures.</w:t>
      </w:r>
    </w:p>
    <w:p w:rsidR="006A5814" w:rsidRPr="000E5482" w:rsidRDefault="009454C8">
      <w:pPr>
        <w:numPr>
          <w:ilvl w:val="0"/>
          <w:numId w:val="1"/>
        </w:numPr>
        <w:rPr>
          <w:b/>
          <w:sz w:val="28"/>
          <w:szCs w:val="28"/>
          <w:lang w:val="en-GB"/>
        </w:rPr>
      </w:pPr>
      <w:r w:rsidRPr="000E5482">
        <w:rPr>
          <w:b/>
          <w:sz w:val="28"/>
          <w:lang w:val="en-GB"/>
        </w:rPr>
        <w:t>Geological conditions at place of monitored structure</w:t>
      </w:r>
      <w:r w:rsidRPr="000E5482">
        <w:rPr>
          <w:sz w:val="28"/>
          <w:lang w:val="en-GB"/>
        </w:rPr>
        <w:t xml:space="preserve">   </w:t>
      </w:r>
    </w:p>
    <w:p w:rsidR="009454C8" w:rsidRPr="000E5482" w:rsidRDefault="009454C8" w:rsidP="009454C8">
      <w:pPr>
        <w:rPr>
          <w:lang w:val="en-GB"/>
        </w:rPr>
      </w:pPr>
      <w:r w:rsidRPr="000E5482">
        <w:rPr>
          <w:lang w:val="en-GB"/>
        </w:rPr>
        <w:t xml:space="preserve">Terrain relief and difficult geological conditions required designing a retaining wall, leaving a sufficient area for a parking lot of new shopping centre in city of </w:t>
      </w:r>
      <w:proofErr w:type="spellStart"/>
      <w:r w:rsidRPr="000E5482">
        <w:rPr>
          <w:lang w:val="en-GB"/>
        </w:rPr>
        <w:t>Myjava</w:t>
      </w:r>
      <w:proofErr w:type="spellEnd"/>
      <w:r w:rsidRPr="000E5482">
        <w:rPr>
          <w:lang w:val="en-GB"/>
        </w:rPr>
        <w:t>, western part of Slovakia. In the past, the area of interest was utilized as a dumping site for building waste. Complicated geological composition was determined by the occurrence of anthropogenic accumulation of large thickness containing huge amount of building waste, see profiles in Tab. 1. There was no water observed in borehole profile during the survey.</w:t>
      </w:r>
    </w:p>
    <w:p w:rsidR="00480967" w:rsidRPr="000E5482" w:rsidRDefault="00480967" w:rsidP="00480967">
      <w:pPr>
        <w:jc w:val="left"/>
        <w:rPr>
          <w:lang w:val="en-GB"/>
        </w:rPr>
      </w:pPr>
      <w:r w:rsidRPr="000E5482">
        <w:rPr>
          <w:b/>
          <w:lang w:val="en-GB"/>
        </w:rPr>
        <w:t>Table 1.</w:t>
      </w:r>
      <w:r w:rsidRPr="000E5482">
        <w:rPr>
          <w:lang w:val="en-GB"/>
        </w:rPr>
        <w:t xml:space="preserve"> Geological profiles in monitoring places</w:t>
      </w:r>
    </w:p>
    <w:tbl>
      <w:tblPr>
        <w:tblStyle w:val="Mriekatabuky1"/>
        <w:tblW w:w="0" w:type="auto"/>
        <w:tblCellMar>
          <w:left w:w="57" w:type="dxa"/>
          <w:right w:w="57" w:type="dxa"/>
        </w:tblCellMar>
        <w:tblLook w:val="04A0" w:firstRow="1" w:lastRow="0" w:firstColumn="1" w:lastColumn="0" w:noHBand="0" w:noVBand="1"/>
      </w:tblPr>
      <w:tblGrid>
        <w:gridCol w:w="1242"/>
        <w:gridCol w:w="1027"/>
        <w:gridCol w:w="4282"/>
        <w:gridCol w:w="1354"/>
      </w:tblGrid>
      <w:tr w:rsidR="00327B66" w:rsidRPr="00B02EBC" w:rsidTr="00480967">
        <w:tc>
          <w:tcPr>
            <w:tcW w:w="7905" w:type="dxa"/>
            <w:gridSpan w:val="4"/>
          </w:tcPr>
          <w:p w:rsidR="00327B66" w:rsidRPr="00B02EBC" w:rsidRDefault="00327B66" w:rsidP="00327B66">
            <w:pPr>
              <w:suppressAutoHyphens w:val="0"/>
              <w:spacing w:before="60" w:after="60" w:line="240" w:lineRule="auto"/>
              <w:jc w:val="center"/>
              <w:rPr>
                <w:rFonts w:eastAsia="Times New Roman" w:cs="Arial"/>
                <w:b/>
                <w:sz w:val="20"/>
                <w:lang w:val="en-GB"/>
              </w:rPr>
            </w:pPr>
            <w:r w:rsidRPr="00B02EBC">
              <w:rPr>
                <w:rFonts w:eastAsia="Times New Roman" w:cs="Arial"/>
                <w:b/>
                <w:sz w:val="20"/>
                <w:lang w:val="en-GB"/>
              </w:rPr>
              <w:t>Monitoring profile 201-203</w:t>
            </w:r>
          </w:p>
        </w:tc>
      </w:tr>
      <w:tr w:rsidR="00327B66" w:rsidRPr="00B02EBC" w:rsidTr="00480967">
        <w:tc>
          <w:tcPr>
            <w:tcW w:w="1242" w:type="dxa"/>
          </w:tcPr>
          <w:p w:rsidR="00327B66" w:rsidRPr="00B02EBC" w:rsidRDefault="00327B66" w:rsidP="00434A2E">
            <w:pPr>
              <w:suppressAutoHyphens w:val="0"/>
              <w:spacing w:before="60" w:after="60" w:line="240" w:lineRule="auto"/>
              <w:ind w:firstLine="0"/>
              <w:jc w:val="center"/>
              <w:rPr>
                <w:rFonts w:eastAsia="Times New Roman" w:cs="Arial"/>
                <w:i/>
                <w:sz w:val="20"/>
                <w:lang w:val="en-GB"/>
              </w:rPr>
            </w:pPr>
            <w:r w:rsidRPr="00B02EBC">
              <w:rPr>
                <w:rFonts w:eastAsia="Times New Roman" w:cs="Arial"/>
                <w:i/>
                <w:sz w:val="20"/>
                <w:lang w:val="en-GB"/>
              </w:rPr>
              <w:t>Depth</w:t>
            </w:r>
          </w:p>
        </w:tc>
        <w:tc>
          <w:tcPr>
            <w:tcW w:w="1027" w:type="dxa"/>
          </w:tcPr>
          <w:p w:rsidR="00327B66" w:rsidRPr="00B02EBC" w:rsidRDefault="00327B66" w:rsidP="00434A2E">
            <w:pPr>
              <w:suppressAutoHyphens w:val="0"/>
              <w:spacing w:before="60" w:after="60" w:line="240" w:lineRule="auto"/>
              <w:ind w:firstLine="0"/>
              <w:jc w:val="center"/>
              <w:rPr>
                <w:rFonts w:eastAsia="Times New Roman" w:cs="Arial"/>
                <w:i/>
                <w:sz w:val="20"/>
                <w:lang w:val="en-GB"/>
              </w:rPr>
            </w:pPr>
            <w:r w:rsidRPr="00B02EBC">
              <w:rPr>
                <w:rFonts w:eastAsia="Times New Roman" w:cs="Arial"/>
                <w:i/>
                <w:sz w:val="20"/>
                <w:lang w:val="en-GB"/>
              </w:rPr>
              <w:t>Thickness</w:t>
            </w:r>
          </w:p>
        </w:tc>
        <w:tc>
          <w:tcPr>
            <w:tcW w:w="4282" w:type="dxa"/>
          </w:tcPr>
          <w:p w:rsidR="00327B66" w:rsidRPr="00B02EBC" w:rsidRDefault="00327B66" w:rsidP="00434A2E">
            <w:pPr>
              <w:suppressAutoHyphens w:val="0"/>
              <w:spacing w:before="60" w:after="60" w:line="240" w:lineRule="auto"/>
              <w:ind w:hanging="1"/>
              <w:rPr>
                <w:rFonts w:eastAsia="Times New Roman" w:cs="Arial"/>
                <w:i/>
                <w:sz w:val="20"/>
                <w:lang w:val="en-GB"/>
              </w:rPr>
            </w:pPr>
            <w:r w:rsidRPr="00B02EBC">
              <w:rPr>
                <w:rFonts w:eastAsia="Times New Roman" w:cs="Arial"/>
                <w:i/>
                <w:sz w:val="20"/>
                <w:lang w:val="en-GB"/>
              </w:rPr>
              <w:t>Identification</w:t>
            </w:r>
            <w:r w:rsidRPr="00B02EBC">
              <w:rPr>
                <w:rFonts w:eastAsia="Times New Roman" w:cs="Arial"/>
                <w:i/>
                <w:sz w:val="20"/>
                <w:lang w:val="en-GB"/>
              </w:rPr>
              <w:tab/>
            </w:r>
          </w:p>
        </w:tc>
        <w:tc>
          <w:tcPr>
            <w:tcW w:w="1354" w:type="dxa"/>
          </w:tcPr>
          <w:p w:rsidR="00327B66" w:rsidRPr="00B02EBC" w:rsidRDefault="00327B66" w:rsidP="00434A2E">
            <w:pPr>
              <w:suppressAutoHyphens w:val="0"/>
              <w:spacing w:before="60" w:after="60" w:line="240" w:lineRule="auto"/>
              <w:ind w:firstLine="0"/>
              <w:rPr>
                <w:rFonts w:eastAsia="Times New Roman" w:cs="Arial"/>
                <w:i/>
                <w:sz w:val="20"/>
                <w:lang w:val="en-GB"/>
              </w:rPr>
            </w:pPr>
            <w:r w:rsidRPr="00B02EBC">
              <w:rPr>
                <w:rFonts w:eastAsia="Times New Roman" w:cs="Arial"/>
                <w:i/>
                <w:sz w:val="20"/>
                <w:lang w:val="en-GB"/>
              </w:rPr>
              <w:t>Classification</w:t>
            </w:r>
          </w:p>
        </w:tc>
      </w:tr>
      <w:tr w:rsidR="00327B66" w:rsidRPr="00B02EBC" w:rsidTr="00480967">
        <w:tc>
          <w:tcPr>
            <w:tcW w:w="1242" w:type="dxa"/>
          </w:tcPr>
          <w:p w:rsidR="00327B66" w:rsidRPr="00B02EBC" w:rsidRDefault="00327B66" w:rsidP="00434A2E">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0.0 – 6.9</w:t>
            </w:r>
          </w:p>
        </w:tc>
        <w:tc>
          <w:tcPr>
            <w:tcW w:w="1027" w:type="dxa"/>
          </w:tcPr>
          <w:p w:rsidR="00327B66" w:rsidRPr="00B02EBC" w:rsidRDefault="00327B66" w:rsidP="00434A2E">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6.9</w:t>
            </w:r>
          </w:p>
        </w:tc>
        <w:tc>
          <w:tcPr>
            <w:tcW w:w="4282" w:type="dxa"/>
          </w:tcPr>
          <w:p w:rsidR="00327B66" w:rsidRPr="00B02EBC" w:rsidRDefault="00327B66" w:rsidP="00434A2E">
            <w:pPr>
              <w:suppressAutoHyphens w:val="0"/>
              <w:spacing w:before="60" w:after="60" w:line="240" w:lineRule="auto"/>
              <w:ind w:hanging="1"/>
              <w:rPr>
                <w:rFonts w:eastAsia="Times New Roman" w:cs="Arial"/>
                <w:sz w:val="20"/>
                <w:lang w:val="en-GB"/>
              </w:rPr>
            </w:pPr>
            <w:r w:rsidRPr="00B02EBC">
              <w:rPr>
                <w:rFonts w:eastAsia="Times New Roman" w:cs="Arial"/>
                <w:sz w:val="20"/>
                <w:lang w:val="en-GB"/>
              </w:rPr>
              <w:t>Antropogenous soil, gravely clay of firm consistency</w:t>
            </w:r>
            <w:r w:rsidRPr="00B02EBC">
              <w:rPr>
                <w:rFonts w:eastAsia="Times New Roman" w:cs="Arial"/>
                <w:sz w:val="20"/>
                <w:lang w:val="en-GB"/>
              </w:rPr>
              <w:tab/>
            </w:r>
          </w:p>
        </w:tc>
        <w:tc>
          <w:tcPr>
            <w:tcW w:w="1354" w:type="dxa"/>
          </w:tcPr>
          <w:p w:rsidR="00327B66" w:rsidRPr="00B02EBC" w:rsidRDefault="00327B66" w:rsidP="00434A2E">
            <w:pPr>
              <w:suppressAutoHyphens w:val="0"/>
              <w:spacing w:before="60" w:after="60" w:line="240" w:lineRule="auto"/>
              <w:ind w:firstLine="0"/>
              <w:rPr>
                <w:rFonts w:eastAsia="Times New Roman" w:cs="Arial"/>
                <w:sz w:val="20"/>
                <w:lang w:val="en-GB"/>
              </w:rPr>
            </w:pPr>
            <w:r w:rsidRPr="00B02EBC">
              <w:rPr>
                <w:rFonts w:eastAsia="Times New Roman" w:cs="Arial"/>
                <w:sz w:val="20"/>
                <w:lang w:val="en-GB"/>
              </w:rPr>
              <w:t xml:space="preserve">F2 = </w:t>
            </w:r>
            <w:proofErr w:type="spellStart"/>
            <w:r w:rsidRPr="00B02EBC">
              <w:rPr>
                <w:rFonts w:eastAsia="Times New Roman" w:cs="Arial"/>
                <w:sz w:val="20"/>
                <w:lang w:val="en-GB"/>
              </w:rPr>
              <w:t>CGY</w:t>
            </w:r>
            <w:proofErr w:type="spellEnd"/>
          </w:p>
        </w:tc>
      </w:tr>
      <w:tr w:rsidR="00327B66" w:rsidRPr="00B02EBC" w:rsidTr="00480967">
        <w:tc>
          <w:tcPr>
            <w:tcW w:w="1242" w:type="dxa"/>
          </w:tcPr>
          <w:p w:rsidR="00327B66" w:rsidRPr="00B02EBC" w:rsidRDefault="00327B66" w:rsidP="00434A2E">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6.9 – 7.5</w:t>
            </w:r>
          </w:p>
        </w:tc>
        <w:tc>
          <w:tcPr>
            <w:tcW w:w="1027" w:type="dxa"/>
          </w:tcPr>
          <w:p w:rsidR="00327B66" w:rsidRPr="00B02EBC" w:rsidRDefault="00327B66" w:rsidP="00434A2E">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0.7</w:t>
            </w:r>
          </w:p>
        </w:tc>
        <w:tc>
          <w:tcPr>
            <w:tcW w:w="4282" w:type="dxa"/>
          </w:tcPr>
          <w:p w:rsidR="00327B66" w:rsidRPr="00B02EBC" w:rsidRDefault="00327B66" w:rsidP="00434A2E">
            <w:pPr>
              <w:suppressAutoHyphens w:val="0"/>
              <w:spacing w:before="60" w:after="60" w:line="240" w:lineRule="auto"/>
              <w:ind w:hanging="1"/>
              <w:rPr>
                <w:rFonts w:eastAsia="Times New Roman" w:cs="Arial"/>
                <w:sz w:val="20"/>
                <w:lang w:val="en-GB"/>
              </w:rPr>
            </w:pPr>
            <w:r w:rsidRPr="00B02EBC">
              <w:rPr>
                <w:rFonts w:eastAsia="Times New Roman" w:cs="Arial"/>
                <w:sz w:val="20"/>
                <w:lang w:val="en-GB"/>
              </w:rPr>
              <w:t xml:space="preserve">Weathered limestone </w:t>
            </w:r>
            <w:r w:rsidRPr="00B02EBC">
              <w:rPr>
                <w:rFonts w:eastAsia="Times New Roman" w:cs="Arial"/>
                <w:sz w:val="20"/>
                <w:lang w:val="en-GB"/>
              </w:rPr>
              <w:tab/>
            </w:r>
          </w:p>
        </w:tc>
        <w:tc>
          <w:tcPr>
            <w:tcW w:w="1354" w:type="dxa"/>
          </w:tcPr>
          <w:p w:rsidR="00327B66" w:rsidRPr="00B02EBC" w:rsidRDefault="00327B66" w:rsidP="00434A2E">
            <w:pPr>
              <w:suppressAutoHyphens w:val="0"/>
              <w:spacing w:before="60" w:after="60" w:line="240" w:lineRule="auto"/>
              <w:ind w:firstLine="0"/>
              <w:rPr>
                <w:rFonts w:eastAsia="Times New Roman" w:cs="Arial"/>
                <w:sz w:val="20"/>
                <w:lang w:val="en-GB"/>
              </w:rPr>
            </w:pPr>
            <w:r w:rsidRPr="00B02EBC">
              <w:rPr>
                <w:rFonts w:eastAsia="Times New Roman" w:cs="Arial"/>
                <w:sz w:val="20"/>
                <w:lang w:val="en-GB"/>
              </w:rPr>
              <w:t>R4</w:t>
            </w:r>
          </w:p>
        </w:tc>
      </w:tr>
      <w:tr w:rsidR="00327B66" w:rsidRPr="00B02EBC" w:rsidTr="00480967">
        <w:tc>
          <w:tcPr>
            <w:tcW w:w="7905" w:type="dxa"/>
            <w:gridSpan w:val="4"/>
          </w:tcPr>
          <w:p w:rsidR="00327B66" w:rsidRPr="00B02EBC" w:rsidRDefault="00327B66" w:rsidP="00434A2E">
            <w:pPr>
              <w:suppressAutoHyphens w:val="0"/>
              <w:spacing w:before="60" w:after="60" w:line="240" w:lineRule="auto"/>
              <w:ind w:firstLine="0"/>
              <w:jc w:val="center"/>
              <w:rPr>
                <w:rFonts w:eastAsia="Times New Roman" w:cs="Arial"/>
                <w:b/>
                <w:sz w:val="20"/>
                <w:lang w:val="en-GB"/>
              </w:rPr>
            </w:pPr>
            <w:r w:rsidRPr="00B02EBC">
              <w:rPr>
                <w:rFonts w:eastAsia="Times New Roman" w:cs="Arial"/>
                <w:b/>
                <w:sz w:val="20"/>
                <w:lang w:val="en-GB"/>
              </w:rPr>
              <w:t>Monitoring profile 204-206</w:t>
            </w:r>
          </w:p>
        </w:tc>
      </w:tr>
      <w:tr w:rsidR="00327B66" w:rsidRPr="00B02EBC" w:rsidTr="00480967">
        <w:tc>
          <w:tcPr>
            <w:tcW w:w="1242" w:type="dxa"/>
          </w:tcPr>
          <w:p w:rsidR="00327B66" w:rsidRPr="00B02EBC" w:rsidRDefault="00327B66" w:rsidP="00434A2E">
            <w:pPr>
              <w:suppressAutoHyphens w:val="0"/>
              <w:spacing w:before="60" w:after="60" w:line="240" w:lineRule="auto"/>
              <w:ind w:firstLine="0"/>
              <w:jc w:val="center"/>
              <w:rPr>
                <w:rFonts w:eastAsia="Times New Roman" w:cs="Arial"/>
                <w:i/>
                <w:sz w:val="20"/>
                <w:lang w:val="en-GB"/>
              </w:rPr>
            </w:pPr>
            <w:r w:rsidRPr="00B02EBC">
              <w:rPr>
                <w:rFonts w:eastAsia="Times New Roman" w:cs="Arial"/>
                <w:i/>
                <w:sz w:val="20"/>
                <w:lang w:val="en-GB"/>
              </w:rPr>
              <w:t>Depth</w:t>
            </w:r>
          </w:p>
        </w:tc>
        <w:tc>
          <w:tcPr>
            <w:tcW w:w="1027" w:type="dxa"/>
          </w:tcPr>
          <w:p w:rsidR="00327B66" w:rsidRPr="00B02EBC" w:rsidRDefault="00327B66" w:rsidP="00434A2E">
            <w:pPr>
              <w:suppressAutoHyphens w:val="0"/>
              <w:spacing w:before="60" w:after="60" w:line="240" w:lineRule="auto"/>
              <w:ind w:firstLine="0"/>
              <w:jc w:val="center"/>
              <w:rPr>
                <w:rFonts w:eastAsia="Times New Roman" w:cs="Arial"/>
                <w:i/>
                <w:sz w:val="20"/>
                <w:lang w:val="en-GB"/>
              </w:rPr>
            </w:pPr>
            <w:r w:rsidRPr="00B02EBC">
              <w:rPr>
                <w:rFonts w:eastAsia="Times New Roman" w:cs="Arial"/>
                <w:i/>
                <w:sz w:val="20"/>
                <w:lang w:val="en-GB"/>
              </w:rPr>
              <w:t>Thickness</w:t>
            </w:r>
          </w:p>
        </w:tc>
        <w:tc>
          <w:tcPr>
            <w:tcW w:w="4282" w:type="dxa"/>
          </w:tcPr>
          <w:p w:rsidR="00327B66" w:rsidRPr="00B02EBC" w:rsidRDefault="00327B66" w:rsidP="00434A2E">
            <w:pPr>
              <w:suppressAutoHyphens w:val="0"/>
              <w:spacing w:before="60" w:after="60" w:line="240" w:lineRule="auto"/>
              <w:ind w:hanging="1"/>
              <w:rPr>
                <w:rFonts w:eastAsia="Times New Roman" w:cs="Arial"/>
                <w:i/>
                <w:sz w:val="20"/>
                <w:lang w:val="en-GB"/>
              </w:rPr>
            </w:pPr>
            <w:r w:rsidRPr="00B02EBC">
              <w:rPr>
                <w:rFonts w:eastAsia="Times New Roman" w:cs="Arial"/>
                <w:i/>
                <w:sz w:val="20"/>
                <w:lang w:val="en-GB"/>
              </w:rPr>
              <w:t>Identification</w:t>
            </w:r>
            <w:r w:rsidRPr="00B02EBC">
              <w:rPr>
                <w:rFonts w:eastAsia="Times New Roman" w:cs="Arial"/>
                <w:i/>
                <w:sz w:val="20"/>
                <w:lang w:val="en-GB"/>
              </w:rPr>
              <w:tab/>
            </w:r>
          </w:p>
        </w:tc>
        <w:tc>
          <w:tcPr>
            <w:tcW w:w="1354" w:type="dxa"/>
          </w:tcPr>
          <w:p w:rsidR="00327B66" w:rsidRPr="00B02EBC" w:rsidRDefault="00327B66" w:rsidP="00434A2E">
            <w:pPr>
              <w:suppressAutoHyphens w:val="0"/>
              <w:spacing w:before="60" w:after="60" w:line="240" w:lineRule="auto"/>
              <w:ind w:firstLine="0"/>
              <w:rPr>
                <w:rFonts w:eastAsia="Times New Roman" w:cs="Arial"/>
                <w:i/>
                <w:sz w:val="20"/>
                <w:lang w:val="en-GB"/>
              </w:rPr>
            </w:pPr>
            <w:r w:rsidRPr="00B02EBC">
              <w:rPr>
                <w:rFonts w:eastAsia="Times New Roman" w:cs="Arial"/>
                <w:i/>
                <w:sz w:val="20"/>
                <w:lang w:val="en-GB"/>
              </w:rPr>
              <w:t>Classification</w:t>
            </w:r>
          </w:p>
        </w:tc>
      </w:tr>
      <w:tr w:rsidR="00327B66" w:rsidRPr="00B02EBC" w:rsidTr="00480967">
        <w:tc>
          <w:tcPr>
            <w:tcW w:w="1242" w:type="dxa"/>
          </w:tcPr>
          <w:p w:rsidR="00327B66" w:rsidRPr="00B02EBC" w:rsidRDefault="00327B66" w:rsidP="00434A2E">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0.0 – 1.4</w:t>
            </w:r>
          </w:p>
        </w:tc>
        <w:tc>
          <w:tcPr>
            <w:tcW w:w="1027" w:type="dxa"/>
          </w:tcPr>
          <w:p w:rsidR="00327B66" w:rsidRPr="00B02EBC" w:rsidRDefault="00327B66" w:rsidP="00434A2E">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1.4</w:t>
            </w:r>
          </w:p>
        </w:tc>
        <w:tc>
          <w:tcPr>
            <w:tcW w:w="4282" w:type="dxa"/>
          </w:tcPr>
          <w:p w:rsidR="00327B66" w:rsidRPr="00B02EBC" w:rsidRDefault="00327B66" w:rsidP="00434A2E">
            <w:pPr>
              <w:suppressAutoHyphens w:val="0"/>
              <w:spacing w:before="60" w:after="60" w:line="240" w:lineRule="auto"/>
              <w:ind w:hanging="1"/>
              <w:rPr>
                <w:rFonts w:eastAsia="Times New Roman" w:cs="Arial"/>
                <w:sz w:val="20"/>
                <w:lang w:val="en-GB"/>
              </w:rPr>
            </w:pPr>
            <w:r w:rsidRPr="00B02EBC">
              <w:rPr>
                <w:rFonts w:eastAsia="Times New Roman" w:cs="Arial"/>
                <w:sz w:val="20"/>
                <w:lang w:val="en-GB"/>
              </w:rPr>
              <w:t>Antropogenous soil, loose clayey sand</w:t>
            </w:r>
          </w:p>
        </w:tc>
        <w:tc>
          <w:tcPr>
            <w:tcW w:w="1354" w:type="dxa"/>
          </w:tcPr>
          <w:p w:rsidR="00327B66" w:rsidRPr="00B02EBC" w:rsidRDefault="00327B66" w:rsidP="00434A2E">
            <w:pPr>
              <w:suppressAutoHyphens w:val="0"/>
              <w:spacing w:before="60" w:after="60" w:line="240" w:lineRule="auto"/>
              <w:ind w:firstLine="0"/>
              <w:rPr>
                <w:rFonts w:eastAsia="Times New Roman" w:cs="Arial"/>
                <w:sz w:val="20"/>
                <w:lang w:val="en-GB"/>
              </w:rPr>
            </w:pPr>
            <w:r w:rsidRPr="00B02EBC">
              <w:rPr>
                <w:rFonts w:eastAsia="Times New Roman" w:cs="Arial"/>
                <w:sz w:val="20"/>
                <w:lang w:val="en-GB"/>
              </w:rPr>
              <w:t xml:space="preserve">S5 = </w:t>
            </w:r>
            <w:proofErr w:type="spellStart"/>
            <w:r w:rsidRPr="00B02EBC">
              <w:rPr>
                <w:rFonts w:eastAsia="Times New Roman" w:cs="Arial"/>
                <w:sz w:val="20"/>
                <w:lang w:val="en-GB"/>
              </w:rPr>
              <w:t>SCY</w:t>
            </w:r>
            <w:proofErr w:type="spellEnd"/>
          </w:p>
        </w:tc>
      </w:tr>
      <w:tr w:rsidR="00327B66" w:rsidRPr="00B02EBC" w:rsidTr="00480967">
        <w:tc>
          <w:tcPr>
            <w:tcW w:w="1242" w:type="dxa"/>
          </w:tcPr>
          <w:p w:rsidR="00327B66" w:rsidRPr="00B02EBC" w:rsidRDefault="00327B66" w:rsidP="00434A2E">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1.4 – 2.7</w:t>
            </w:r>
          </w:p>
        </w:tc>
        <w:tc>
          <w:tcPr>
            <w:tcW w:w="1027" w:type="dxa"/>
          </w:tcPr>
          <w:p w:rsidR="00327B66" w:rsidRPr="00B02EBC" w:rsidRDefault="00327B66" w:rsidP="00434A2E">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1.3</w:t>
            </w:r>
          </w:p>
        </w:tc>
        <w:tc>
          <w:tcPr>
            <w:tcW w:w="4282" w:type="dxa"/>
          </w:tcPr>
          <w:p w:rsidR="00327B66" w:rsidRPr="00B02EBC" w:rsidRDefault="00327B66" w:rsidP="00434A2E">
            <w:pPr>
              <w:suppressAutoHyphens w:val="0"/>
              <w:spacing w:before="60" w:after="60" w:line="240" w:lineRule="auto"/>
              <w:ind w:hanging="1"/>
              <w:rPr>
                <w:rFonts w:eastAsia="Times New Roman" w:cs="Arial"/>
                <w:sz w:val="20"/>
                <w:lang w:val="en-GB"/>
              </w:rPr>
            </w:pPr>
            <w:r w:rsidRPr="00B02EBC">
              <w:rPr>
                <w:rFonts w:eastAsia="Times New Roman" w:cs="Arial"/>
                <w:sz w:val="20"/>
                <w:lang w:val="en-GB"/>
              </w:rPr>
              <w:t>Antropogenous soil, medium plasticity clay, stiff</w:t>
            </w:r>
          </w:p>
        </w:tc>
        <w:tc>
          <w:tcPr>
            <w:tcW w:w="1354" w:type="dxa"/>
          </w:tcPr>
          <w:p w:rsidR="00327B66" w:rsidRPr="00B02EBC" w:rsidRDefault="00327B66" w:rsidP="00434A2E">
            <w:pPr>
              <w:suppressAutoHyphens w:val="0"/>
              <w:spacing w:before="60" w:after="60" w:line="240" w:lineRule="auto"/>
              <w:ind w:firstLine="0"/>
              <w:rPr>
                <w:rFonts w:eastAsia="Times New Roman" w:cs="Arial"/>
                <w:sz w:val="20"/>
                <w:lang w:val="en-GB"/>
              </w:rPr>
            </w:pPr>
            <w:r w:rsidRPr="00B02EBC">
              <w:rPr>
                <w:rFonts w:eastAsia="Times New Roman" w:cs="Arial"/>
                <w:sz w:val="20"/>
                <w:lang w:val="en-GB"/>
              </w:rPr>
              <w:t xml:space="preserve">F6 = </w:t>
            </w:r>
            <w:proofErr w:type="spellStart"/>
            <w:r w:rsidRPr="00B02EBC">
              <w:rPr>
                <w:rFonts w:eastAsia="Times New Roman" w:cs="Arial"/>
                <w:sz w:val="20"/>
                <w:lang w:val="en-GB"/>
              </w:rPr>
              <w:t>CIY</w:t>
            </w:r>
            <w:proofErr w:type="spellEnd"/>
          </w:p>
        </w:tc>
      </w:tr>
      <w:tr w:rsidR="00327B66" w:rsidRPr="00B02EBC" w:rsidTr="00480967">
        <w:tc>
          <w:tcPr>
            <w:tcW w:w="1242" w:type="dxa"/>
          </w:tcPr>
          <w:p w:rsidR="00327B66" w:rsidRPr="00B02EBC" w:rsidRDefault="00327B66" w:rsidP="00434A2E">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2.7 – 6.0</w:t>
            </w:r>
          </w:p>
        </w:tc>
        <w:tc>
          <w:tcPr>
            <w:tcW w:w="1027" w:type="dxa"/>
          </w:tcPr>
          <w:p w:rsidR="00327B66" w:rsidRPr="00B02EBC" w:rsidRDefault="00327B66" w:rsidP="00434A2E">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3.3</w:t>
            </w:r>
          </w:p>
        </w:tc>
        <w:tc>
          <w:tcPr>
            <w:tcW w:w="4282" w:type="dxa"/>
          </w:tcPr>
          <w:p w:rsidR="00327B66" w:rsidRPr="00B02EBC" w:rsidRDefault="00327B66" w:rsidP="00434A2E">
            <w:pPr>
              <w:suppressAutoHyphens w:val="0"/>
              <w:spacing w:before="60" w:after="60" w:line="240" w:lineRule="auto"/>
              <w:ind w:hanging="1"/>
              <w:rPr>
                <w:rFonts w:eastAsia="Times New Roman" w:cs="Arial"/>
                <w:sz w:val="20"/>
                <w:lang w:val="en-GB"/>
              </w:rPr>
            </w:pPr>
            <w:r w:rsidRPr="00B02EBC">
              <w:rPr>
                <w:rFonts w:eastAsia="Times New Roman" w:cs="Arial"/>
                <w:sz w:val="20"/>
                <w:lang w:val="en-GB"/>
              </w:rPr>
              <w:t>Antropogenous soil, sandy clay, firm consistency</w:t>
            </w:r>
          </w:p>
        </w:tc>
        <w:tc>
          <w:tcPr>
            <w:tcW w:w="1354" w:type="dxa"/>
          </w:tcPr>
          <w:p w:rsidR="00327B66" w:rsidRPr="00B02EBC" w:rsidRDefault="00327B66" w:rsidP="00434A2E">
            <w:pPr>
              <w:suppressAutoHyphens w:val="0"/>
              <w:spacing w:before="60" w:after="60" w:line="240" w:lineRule="auto"/>
              <w:ind w:firstLine="0"/>
              <w:rPr>
                <w:rFonts w:eastAsia="Times New Roman" w:cs="Arial"/>
                <w:sz w:val="20"/>
                <w:lang w:val="en-GB"/>
              </w:rPr>
            </w:pPr>
            <w:r w:rsidRPr="00B02EBC">
              <w:rPr>
                <w:rFonts w:eastAsia="Times New Roman" w:cs="Arial"/>
                <w:sz w:val="20"/>
                <w:lang w:val="en-GB"/>
              </w:rPr>
              <w:t xml:space="preserve">F4 = </w:t>
            </w:r>
            <w:proofErr w:type="spellStart"/>
            <w:r w:rsidRPr="00B02EBC">
              <w:rPr>
                <w:rFonts w:eastAsia="Times New Roman" w:cs="Arial"/>
                <w:sz w:val="20"/>
                <w:lang w:val="en-GB"/>
              </w:rPr>
              <w:t>CSY</w:t>
            </w:r>
            <w:proofErr w:type="spellEnd"/>
          </w:p>
        </w:tc>
      </w:tr>
      <w:tr w:rsidR="00327B66" w:rsidRPr="00B02EBC" w:rsidTr="00480967">
        <w:tc>
          <w:tcPr>
            <w:tcW w:w="1242" w:type="dxa"/>
          </w:tcPr>
          <w:p w:rsidR="00327B66" w:rsidRPr="00B02EBC" w:rsidRDefault="00327B66" w:rsidP="00434A2E">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6.0 – 10.6</w:t>
            </w:r>
          </w:p>
        </w:tc>
        <w:tc>
          <w:tcPr>
            <w:tcW w:w="1027" w:type="dxa"/>
          </w:tcPr>
          <w:p w:rsidR="00327B66" w:rsidRPr="00B02EBC" w:rsidRDefault="00327B66" w:rsidP="00434A2E">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4.6</w:t>
            </w:r>
          </w:p>
        </w:tc>
        <w:tc>
          <w:tcPr>
            <w:tcW w:w="4282" w:type="dxa"/>
          </w:tcPr>
          <w:p w:rsidR="00327B66" w:rsidRPr="00B02EBC" w:rsidRDefault="00327B66" w:rsidP="00434A2E">
            <w:pPr>
              <w:suppressAutoHyphens w:val="0"/>
              <w:spacing w:before="60" w:after="60" w:line="240" w:lineRule="auto"/>
              <w:ind w:hanging="1"/>
              <w:rPr>
                <w:rFonts w:eastAsia="Times New Roman" w:cs="Arial"/>
                <w:sz w:val="20"/>
                <w:lang w:val="en-GB"/>
              </w:rPr>
            </w:pPr>
            <w:r w:rsidRPr="00B02EBC">
              <w:rPr>
                <w:rFonts w:eastAsia="Times New Roman" w:cs="Arial"/>
                <w:sz w:val="20"/>
                <w:lang w:val="en-GB"/>
              </w:rPr>
              <w:t>Antropogenous soil, high plasticity clay, firm consistency</w:t>
            </w:r>
          </w:p>
        </w:tc>
        <w:tc>
          <w:tcPr>
            <w:tcW w:w="1354" w:type="dxa"/>
          </w:tcPr>
          <w:p w:rsidR="00327B66" w:rsidRPr="00B02EBC" w:rsidRDefault="00327B66" w:rsidP="00434A2E">
            <w:pPr>
              <w:suppressAutoHyphens w:val="0"/>
              <w:spacing w:before="60" w:after="60" w:line="240" w:lineRule="auto"/>
              <w:ind w:firstLine="0"/>
              <w:rPr>
                <w:rFonts w:eastAsia="Times New Roman" w:cs="Arial"/>
                <w:sz w:val="20"/>
                <w:lang w:val="en-GB"/>
              </w:rPr>
            </w:pPr>
            <w:r w:rsidRPr="00B02EBC">
              <w:rPr>
                <w:rFonts w:eastAsia="Times New Roman" w:cs="Arial"/>
                <w:sz w:val="20"/>
                <w:lang w:val="en-GB"/>
              </w:rPr>
              <w:t xml:space="preserve">F8 = </w:t>
            </w:r>
            <w:proofErr w:type="spellStart"/>
            <w:r w:rsidRPr="00B02EBC">
              <w:rPr>
                <w:rFonts w:eastAsia="Times New Roman" w:cs="Arial"/>
                <w:sz w:val="20"/>
                <w:lang w:val="en-GB"/>
              </w:rPr>
              <w:t>CHY</w:t>
            </w:r>
            <w:proofErr w:type="spellEnd"/>
          </w:p>
        </w:tc>
      </w:tr>
      <w:tr w:rsidR="00327B66" w:rsidRPr="00B02EBC" w:rsidTr="00480967">
        <w:tc>
          <w:tcPr>
            <w:tcW w:w="1242" w:type="dxa"/>
          </w:tcPr>
          <w:p w:rsidR="00327B66" w:rsidRPr="00B02EBC" w:rsidRDefault="00327B66" w:rsidP="00434A2E">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10.6 – 11.3</w:t>
            </w:r>
          </w:p>
        </w:tc>
        <w:tc>
          <w:tcPr>
            <w:tcW w:w="1027" w:type="dxa"/>
          </w:tcPr>
          <w:p w:rsidR="00327B66" w:rsidRPr="00B02EBC" w:rsidRDefault="00327B66" w:rsidP="00434A2E">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0.7</w:t>
            </w:r>
          </w:p>
        </w:tc>
        <w:tc>
          <w:tcPr>
            <w:tcW w:w="4282" w:type="dxa"/>
          </w:tcPr>
          <w:p w:rsidR="00327B66" w:rsidRPr="00B02EBC" w:rsidRDefault="00327B66" w:rsidP="00434A2E">
            <w:pPr>
              <w:suppressAutoHyphens w:val="0"/>
              <w:spacing w:before="60" w:after="60" w:line="240" w:lineRule="auto"/>
              <w:ind w:hanging="1"/>
              <w:rPr>
                <w:rFonts w:eastAsia="Times New Roman" w:cs="Arial"/>
                <w:sz w:val="20"/>
                <w:lang w:val="en-GB"/>
              </w:rPr>
            </w:pPr>
            <w:r w:rsidRPr="00B02EBC">
              <w:rPr>
                <w:rFonts w:eastAsia="Times New Roman" w:cs="Arial"/>
                <w:sz w:val="20"/>
                <w:lang w:val="en-GB"/>
              </w:rPr>
              <w:t>Weathered limestone</w:t>
            </w:r>
          </w:p>
        </w:tc>
        <w:tc>
          <w:tcPr>
            <w:tcW w:w="1354" w:type="dxa"/>
          </w:tcPr>
          <w:p w:rsidR="00327B66" w:rsidRPr="00B02EBC" w:rsidRDefault="00327B66" w:rsidP="00434A2E">
            <w:pPr>
              <w:suppressAutoHyphens w:val="0"/>
              <w:spacing w:before="60" w:after="60" w:line="240" w:lineRule="auto"/>
              <w:ind w:firstLine="0"/>
              <w:rPr>
                <w:rFonts w:eastAsia="Times New Roman" w:cs="Arial"/>
                <w:sz w:val="20"/>
                <w:lang w:val="en-GB"/>
              </w:rPr>
            </w:pPr>
            <w:r w:rsidRPr="00B02EBC">
              <w:rPr>
                <w:rFonts w:eastAsia="Times New Roman" w:cs="Arial"/>
                <w:sz w:val="20"/>
                <w:lang w:val="en-GB"/>
              </w:rPr>
              <w:t>R4</w:t>
            </w:r>
          </w:p>
        </w:tc>
      </w:tr>
      <w:tr w:rsidR="00327B66" w:rsidRPr="00B02EBC" w:rsidTr="00480967">
        <w:tc>
          <w:tcPr>
            <w:tcW w:w="7905" w:type="dxa"/>
            <w:gridSpan w:val="4"/>
          </w:tcPr>
          <w:p w:rsidR="00327B66" w:rsidRPr="00B02EBC" w:rsidRDefault="00327B66" w:rsidP="00434A2E">
            <w:pPr>
              <w:suppressAutoHyphens w:val="0"/>
              <w:spacing w:before="60" w:after="60" w:line="240" w:lineRule="auto"/>
              <w:ind w:firstLine="0"/>
              <w:jc w:val="center"/>
              <w:rPr>
                <w:rFonts w:eastAsia="Times New Roman" w:cs="Arial"/>
                <w:b/>
                <w:sz w:val="20"/>
                <w:lang w:val="en-GB"/>
              </w:rPr>
            </w:pPr>
            <w:r w:rsidRPr="00B02EBC">
              <w:rPr>
                <w:rFonts w:eastAsia="Times New Roman" w:cs="Arial"/>
                <w:b/>
                <w:sz w:val="20"/>
                <w:lang w:val="en-GB"/>
              </w:rPr>
              <w:t>Monitoring profile 207-209</w:t>
            </w:r>
          </w:p>
        </w:tc>
      </w:tr>
      <w:tr w:rsidR="00327B66" w:rsidRPr="00B02EBC" w:rsidTr="00480967">
        <w:tc>
          <w:tcPr>
            <w:tcW w:w="1242" w:type="dxa"/>
          </w:tcPr>
          <w:p w:rsidR="00327B66" w:rsidRPr="00B02EBC" w:rsidRDefault="00327B66" w:rsidP="00434A2E">
            <w:pPr>
              <w:suppressAutoHyphens w:val="0"/>
              <w:spacing w:before="60" w:after="60" w:line="240" w:lineRule="auto"/>
              <w:ind w:firstLine="0"/>
              <w:jc w:val="center"/>
              <w:rPr>
                <w:rFonts w:eastAsia="Times New Roman" w:cs="Arial"/>
                <w:i/>
                <w:sz w:val="20"/>
                <w:lang w:val="en-GB"/>
              </w:rPr>
            </w:pPr>
            <w:r w:rsidRPr="00B02EBC">
              <w:rPr>
                <w:rFonts w:eastAsia="Times New Roman" w:cs="Arial"/>
                <w:i/>
                <w:sz w:val="20"/>
                <w:lang w:val="en-GB"/>
              </w:rPr>
              <w:t>Depth</w:t>
            </w:r>
          </w:p>
        </w:tc>
        <w:tc>
          <w:tcPr>
            <w:tcW w:w="1027" w:type="dxa"/>
          </w:tcPr>
          <w:p w:rsidR="00327B66" w:rsidRPr="00B02EBC" w:rsidRDefault="00327B66" w:rsidP="00434A2E">
            <w:pPr>
              <w:suppressAutoHyphens w:val="0"/>
              <w:spacing w:before="60" w:after="60" w:line="240" w:lineRule="auto"/>
              <w:ind w:firstLine="0"/>
              <w:jc w:val="center"/>
              <w:rPr>
                <w:rFonts w:eastAsia="Times New Roman" w:cs="Arial"/>
                <w:i/>
                <w:sz w:val="20"/>
                <w:lang w:val="en-GB"/>
              </w:rPr>
            </w:pPr>
            <w:r w:rsidRPr="00B02EBC">
              <w:rPr>
                <w:rFonts w:eastAsia="Times New Roman" w:cs="Arial"/>
                <w:i/>
                <w:sz w:val="20"/>
                <w:lang w:val="en-GB"/>
              </w:rPr>
              <w:t>Thickness</w:t>
            </w:r>
          </w:p>
        </w:tc>
        <w:tc>
          <w:tcPr>
            <w:tcW w:w="4282" w:type="dxa"/>
          </w:tcPr>
          <w:p w:rsidR="00327B66" w:rsidRPr="00B02EBC" w:rsidRDefault="00327B66" w:rsidP="00434A2E">
            <w:pPr>
              <w:suppressAutoHyphens w:val="0"/>
              <w:spacing w:before="60" w:after="60" w:line="240" w:lineRule="auto"/>
              <w:ind w:hanging="1"/>
              <w:rPr>
                <w:rFonts w:eastAsia="Times New Roman" w:cs="Arial"/>
                <w:i/>
                <w:sz w:val="20"/>
                <w:lang w:val="en-GB"/>
              </w:rPr>
            </w:pPr>
            <w:r w:rsidRPr="00B02EBC">
              <w:rPr>
                <w:rFonts w:eastAsia="Times New Roman" w:cs="Arial"/>
                <w:i/>
                <w:sz w:val="20"/>
                <w:lang w:val="en-GB"/>
              </w:rPr>
              <w:t>Identification</w:t>
            </w:r>
            <w:r w:rsidRPr="00B02EBC">
              <w:rPr>
                <w:rFonts w:eastAsia="Times New Roman" w:cs="Arial"/>
                <w:i/>
                <w:sz w:val="20"/>
                <w:lang w:val="en-GB"/>
              </w:rPr>
              <w:tab/>
            </w:r>
          </w:p>
        </w:tc>
        <w:tc>
          <w:tcPr>
            <w:tcW w:w="1354" w:type="dxa"/>
          </w:tcPr>
          <w:p w:rsidR="00327B66" w:rsidRPr="00B02EBC" w:rsidRDefault="00327B66" w:rsidP="00434A2E">
            <w:pPr>
              <w:suppressAutoHyphens w:val="0"/>
              <w:spacing w:before="60" w:after="60" w:line="240" w:lineRule="auto"/>
              <w:ind w:firstLine="0"/>
              <w:rPr>
                <w:rFonts w:eastAsia="Times New Roman" w:cs="Arial"/>
                <w:i/>
                <w:sz w:val="20"/>
                <w:lang w:val="en-GB"/>
              </w:rPr>
            </w:pPr>
            <w:r w:rsidRPr="00B02EBC">
              <w:rPr>
                <w:rFonts w:eastAsia="Times New Roman" w:cs="Arial"/>
                <w:i/>
                <w:sz w:val="20"/>
                <w:lang w:val="en-GB"/>
              </w:rPr>
              <w:t>Classification</w:t>
            </w:r>
          </w:p>
        </w:tc>
      </w:tr>
      <w:tr w:rsidR="00327B66" w:rsidRPr="00B02EBC" w:rsidTr="00480967">
        <w:tc>
          <w:tcPr>
            <w:tcW w:w="1242" w:type="dxa"/>
          </w:tcPr>
          <w:p w:rsidR="00327B66" w:rsidRPr="00B02EBC" w:rsidRDefault="00327B66" w:rsidP="00434A2E">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0.0 – 1.4</w:t>
            </w:r>
          </w:p>
        </w:tc>
        <w:tc>
          <w:tcPr>
            <w:tcW w:w="1027" w:type="dxa"/>
          </w:tcPr>
          <w:p w:rsidR="00327B66" w:rsidRPr="00B02EBC" w:rsidRDefault="00327B66" w:rsidP="00434A2E">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1.4</w:t>
            </w:r>
          </w:p>
        </w:tc>
        <w:tc>
          <w:tcPr>
            <w:tcW w:w="4282" w:type="dxa"/>
          </w:tcPr>
          <w:p w:rsidR="00327B66" w:rsidRPr="00B02EBC" w:rsidRDefault="00327B66" w:rsidP="00434A2E">
            <w:pPr>
              <w:suppressAutoHyphens w:val="0"/>
              <w:spacing w:before="60" w:after="60" w:line="240" w:lineRule="auto"/>
              <w:ind w:hanging="1"/>
              <w:rPr>
                <w:rFonts w:eastAsia="Times New Roman" w:cs="Arial"/>
                <w:sz w:val="20"/>
                <w:lang w:val="en-GB"/>
              </w:rPr>
            </w:pPr>
            <w:r w:rsidRPr="00B02EBC">
              <w:rPr>
                <w:rFonts w:eastAsia="Times New Roman" w:cs="Arial"/>
                <w:sz w:val="20"/>
                <w:lang w:val="en-GB"/>
              </w:rPr>
              <w:t>Antropogenous soil, loose clayey sand</w:t>
            </w:r>
          </w:p>
        </w:tc>
        <w:tc>
          <w:tcPr>
            <w:tcW w:w="1354" w:type="dxa"/>
          </w:tcPr>
          <w:p w:rsidR="00327B66" w:rsidRPr="00B02EBC" w:rsidRDefault="00327B66" w:rsidP="00434A2E">
            <w:pPr>
              <w:suppressAutoHyphens w:val="0"/>
              <w:spacing w:before="60" w:after="60" w:line="240" w:lineRule="auto"/>
              <w:ind w:firstLine="0"/>
              <w:rPr>
                <w:rFonts w:eastAsia="Times New Roman" w:cs="Arial"/>
                <w:sz w:val="20"/>
                <w:lang w:val="en-GB"/>
              </w:rPr>
            </w:pPr>
            <w:r w:rsidRPr="00B02EBC">
              <w:rPr>
                <w:rFonts w:eastAsia="Times New Roman" w:cs="Arial"/>
                <w:sz w:val="20"/>
                <w:lang w:val="en-GB"/>
              </w:rPr>
              <w:t xml:space="preserve">F2 = </w:t>
            </w:r>
            <w:proofErr w:type="spellStart"/>
            <w:r w:rsidRPr="00B02EBC">
              <w:rPr>
                <w:rFonts w:eastAsia="Times New Roman" w:cs="Arial"/>
                <w:sz w:val="20"/>
                <w:lang w:val="en-GB"/>
              </w:rPr>
              <w:t>CGY</w:t>
            </w:r>
            <w:proofErr w:type="spellEnd"/>
          </w:p>
        </w:tc>
      </w:tr>
      <w:tr w:rsidR="00327B66" w:rsidRPr="00B02EBC" w:rsidTr="00480967">
        <w:tc>
          <w:tcPr>
            <w:tcW w:w="1242" w:type="dxa"/>
          </w:tcPr>
          <w:p w:rsidR="00327B66" w:rsidRPr="00B02EBC" w:rsidRDefault="00327B66" w:rsidP="00434A2E">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1.6 – 7.9</w:t>
            </w:r>
          </w:p>
        </w:tc>
        <w:tc>
          <w:tcPr>
            <w:tcW w:w="1027" w:type="dxa"/>
          </w:tcPr>
          <w:p w:rsidR="00327B66" w:rsidRPr="00B02EBC" w:rsidRDefault="00327B66" w:rsidP="00434A2E">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6.3</w:t>
            </w:r>
          </w:p>
        </w:tc>
        <w:tc>
          <w:tcPr>
            <w:tcW w:w="4282" w:type="dxa"/>
          </w:tcPr>
          <w:p w:rsidR="00327B66" w:rsidRPr="00B02EBC" w:rsidRDefault="00327B66" w:rsidP="00434A2E">
            <w:pPr>
              <w:suppressAutoHyphens w:val="0"/>
              <w:spacing w:before="60" w:after="60" w:line="240" w:lineRule="auto"/>
              <w:ind w:hanging="1"/>
              <w:rPr>
                <w:rFonts w:eastAsia="Times New Roman" w:cs="Arial"/>
                <w:sz w:val="20"/>
                <w:lang w:val="en-GB"/>
              </w:rPr>
            </w:pPr>
            <w:r w:rsidRPr="00B02EBC">
              <w:rPr>
                <w:rFonts w:eastAsia="Times New Roman" w:cs="Arial"/>
                <w:sz w:val="20"/>
                <w:lang w:val="en-GB"/>
              </w:rPr>
              <w:t>Antropogenous soil, medium plasticity clay, stiff</w:t>
            </w:r>
          </w:p>
        </w:tc>
        <w:tc>
          <w:tcPr>
            <w:tcW w:w="1354" w:type="dxa"/>
          </w:tcPr>
          <w:p w:rsidR="00327B66" w:rsidRPr="00B02EBC" w:rsidRDefault="00327B66" w:rsidP="00434A2E">
            <w:pPr>
              <w:suppressAutoHyphens w:val="0"/>
              <w:spacing w:before="60" w:after="60" w:line="240" w:lineRule="auto"/>
              <w:ind w:firstLine="0"/>
              <w:rPr>
                <w:rFonts w:eastAsia="Times New Roman" w:cs="Arial"/>
                <w:sz w:val="20"/>
                <w:lang w:val="en-GB"/>
              </w:rPr>
            </w:pPr>
            <w:r w:rsidRPr="00B02EBC">
              <w:rPr>
                <w:rFonts w:eastAsia="Times New Roman" w:cs="Arial"/>
                <w:sz w:val="20"/>
                <w:lang w:val="en-GB"/>
              </w:rPr>
              <w:t xml:space="preserve">F6 = </w:t>
            </w:r>
            <w:proofErr w:type="spellStart"/>
            <w:r w:rsidRPr="00B02EBC">
              <w:rPr>
                <w:rFonts w:eastAsia="Times New Roman" w:cs="Arial"/>
                <w:sz w:val="20"/>
                <w:lang w:val="en-GB"/>
              </w:rPr>
              <w:t>CIY</w:t>
            </w:r>
            <w:proofErr w:type="spellEnd"/>
          </w:p>
        </w:tc>
      </w:tr>
      <w:tr w:rsidR="00327B66" w:rsidRPr="00B02EBC" w:rsidTr="00480967">
        <w:tc>
          <w:tcPr>
            <w:tcW w:w="1242" w:type="dxa"/>
          </w:tcPr>
          <w:p w:rsidR="00327B66" w:rsidRPr="00B02EBC" w:rsidRDefault="00327B66" w:rsidP="00434A2E">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7.9 – 8.5</w:t>
            </w:r>
          </w:p>
        </w:tc>
        <w:tc>
          <w:tcPr>
            <w:tcW w:w="1027" w:type="dxa"/>
          </w:tcPr>
          <w:p w:rsidR="00327B66" w:rsidRPr="00B02EBC" w:rsidRDefault="00327B66" w:rsidP="00434A2E">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0.6</w:t>
            </w:r>
          </w:p>
        </w:tc>
        <w:tc>
          <w:tcPr>
            <w:tcW w:w="4282" w:type="dxa"/>
          </w:tcPr>
          <w:p w:rsidR="00327B66" w:rsidRPr="00B02EBC" w:rsidRDefault="00327B66" w:rsidP="00434A2E">
            <w:pPr>
              <w:suppressAutoHyphens w:val="0"/>
              <w:spacing w:before="60" w:after="60" w:line="240" w:lineRule="auto"/>
              <w:ind w:hanging="1"/>
              <w:rPr>
                <w:rFonts w:eastAsia="Times New Roman" w:cs="Arial"/>
                <w:sz w:val="20"/>
                <w:lang w:val="en-GB"/>
              </w:rPr>
            </w:pPr>
            <w:r w:rsidRPr="00B02EBC">
              <w:rPr>
                <w:rFonts w:eastAsia="Times New Roman" w:cs="Arial"/>
                <w:sz w:val="20"/>
                <w:lang w:val="en-GB"/>
              </w:rPr>
              <w:t>Weathered limestone</w:t>
            </w:r>
          </w:p>
        </w:tc>
        <w:tc>
          <w:tcPr>
            <w:tcW w:w="1354" w:type="dxa"/>
          </w:tcPr>
          <w:p w:rsidR="00327B66" w:rsidRPr="00B02EBC" w:rsidRDefault="00327B66" w:rsidP="00434A2E">
            <w:pPr>
              <w:suppressAutoHyphens w:val="0"/>
              <w:spacing w:before="60" w:after="60" w:line="240" w:lineRule="auto"/>
              <w:ind w:firstLine="0"/>
              <w:rPr>
                <w:rFonts w:eastAsia="Times New Roman" w:cs="Arial"/>
                <w:sz w:val="20"/>
                <w:lang w:val="en-GB"/>
              </w:rPr>
            </w:pPr>
            <w:r w:rsidRPr="00B02EBC">
              <w:rPr>
                <w:rFonts w:eastAsia="Times New Roman" w:cs="Arial"/>
                <w:sz w:val="20"/>
                <w:lang w:val="en-GB"/>
              </w:rPr>
              <w:t>R4</w:t>
            </w:r>
          </w:p>
        </w:tc>
      </w:tr>
    </w:tbl>
    <w:p w:rsidR="00327B66" w:rsidRPr="000E5482" w:rsidRDefault="00327B66" w:rsidP="00327B66">
      <w:pPr>
        <w:rPr>
          <w:lang w:val="en-GB"/>
        </w:rPr>
      </w:pPr>
      <w:r w:rsidRPr="000E5482">
        <w:rPr>
          <w:lang w:val="en-GB"/>
        </w:rPr>
        <w:lastRenderedPageBreak/>
        <w:t>There was designed the combined structure of retaining wall with gabions as facing element fixed by tensile geogrid</w:t>
      </w:r>
      <w:r w:rsidR="00434A2E">
        <w:rPr>
          <w:lang w:val="en-GB"/>
        </w:rPr>
        <w:t>s</w:t>
      </w:r>
      <w:r w:rsidRPr="000E5482">
        <w:rPr>
          <w:lang w:val="en-GB"/>
        </w:rPr>
        <w:t xml:space="preserve"> into the embankment fill. Compaction of embankment was done by layering of fill of depth 20 cm. The gabion retaining wall was founded due to antropogenous soft soils on micropile wall reinforced at surface part by concrete beam with cross-section 1.7 × 1.0 m. This block was realized as a bond beam for two rows of micropiles embedded into stiffer subsoil. Modular gabion blocks were fabricated from double-twisted hexagonal steel mesh with openings of dimensions 8 × 10 cm. Steel is protected by the </w:t>
      </w:r>
      <w:proofErr w:type="spellStart"/>
      <w:r w:rsidRPr="000E5482">
        <w:rPr>
          <w:lang w:val="en-GB"/>
        </w:rPr>
        <w:t>galmac</w:t>
      </w:r>
      <w:proofErr w:type="spellEnd"/>
      <w:r w:rsidRPr="000E5482">
        <w:rPr>
          <w:lang w:val="en-GB"/>
        </w:rPr>
        <w:t xml:space="preserve"> and plastic coating to avoid the material corrosion. Gabion block is connected with the reinforcement made from the same steel mesh as a block. Length of the reinforcement depends on the static calculation and it was determined in the design phase using analytical methods. Gabion baskets were filled with the aggregate with fraction 100/200 mm on the construction site. (Fig. 1). </w:t>
      </w:r>
    </w:p>
    <w:p w:rsidR="00327B66" w:rsidRPr="000E5482" w:rsidRDefault="00327B66" w:rsidP="00327B66">
      <w:pPr>
        <w:rPr>
          <w:lang w:val="en-GB"/>
        </w:rPr>
      </w:pPr>
      <w:r w:rsidRPr="000E5482">
        <w:rPr>
          <w:lang w:val="en-GB"/>
        </w:rPr>
        <w:t>The fill was not compacted, that’s why it caused the soft facing of the wall to be more sensitive to deformations. Measurements of underground movements in horizontal plane were carried out using an inclinometric apparatus. Geodetic methods for measurements of building objects were applied for observation of surface displacements of geodetic marks according to relevant standards</w:t>
      </w:r>
      <w:r w:rsidR="005239CF">
        <w:rPr>
          <w:lang w:val="en-GB"/>
        </w:rPr>
        <w:t xml:space="preserve"> </w:t>
      </w:r>
      <w:r w:rsidR="005239CF" w:rsidRPr="005239CF">
        <w:rPr>
          <w:highlight w:val="green"/>
          <w:lang w:val="en-GB"/>
        </w:rPr>
        <w:t xml:space="preserve">and nearest stabilized point </w:t>
      </w:r>
      <w:r w:rsidR="005239CF" w:rsidRPr="005239CF">
        <w:rPr>
          <w:highlight w:val="green"/>
          <w:lang w:val="en-US"/>
        </w:rPr>
        <w:t>[1]</w:t>
      </w:r>
      <w:r w:rsidR="005239CF">
        <w:rPr>
          <w:lang w:val="en-US"/>
        </w:rPr>
        <w:t xml:space="preserve">. </w:t>
      </w:r>
      <w:r w:rsidRPr="000E5482">
        <w:rPr>
          <w:lang w:val="en-GB"/>
        </w:rPr>
        <w:t>Three measurement profiles were proposed for wall and embankment behaviour – 201-203, 204-206 a 207-209. Each profile was marked with three geodetic marks for surface movements measurements (Fig. 2). Profiles 204-206 and 207-209 were additionally equipped with inclinometric borehole for observation of horizontal movements (</w:t>
      </w:r>
      <w:proofErr w:type="spellStart"/>
      <w:r w:rsidRPr="000E5482">
        <w:rPr>
          <w:lang w:val="en-GB"/>
        </w:rPr>
        <w:t>Δux</w:t>
      </w:r>
      <w:proofErr w:type="spellEnd"/>
      <w:r w:rsidRPr="000E5482">
        <w:rPr>
          <w:lang w:val="en-GB"/>
        </w:rPr>
        <w:t xml:space="preserve">, </w:t>
      </w:r>
      <w:proofErr w:type="spellStart"/>
      <w:r w:rsidRPr="000E5482">
        <w:rPr>
          <w:lang w:val="en-GB"/>
        </w:rPr>
        <w:t>Δuy</w:t>
      </w:r>
      <w:proofErr w:type="spellEnd"/>
      <w:r w:rsidRPr="000E5482">
        <w:rPr>
          <w:lang w:val="en-GB"/>
        </w:rPr>
        <w:t>). Boreholes were marked as MY1 (6 m) and MY2 (7 m). Calibration of the numerical model was performed in the same profiles where geotechnical monitoring was realized.</w:t>
      </w:r>
    </w:p>
    <w:p w:rsidR="009454C8" w:rsidRPr="000E5482" w:rsidRDefault="00327B66" w:rsidP="00327B66">
      <w:pPr>
        <w:jc w:val="center"/>
        <w:rPr>
          <w:lang w:val="en-GB"/>
        </w:rPr>
      </w:pPr>
      <w:r w:rsidRPr="000E5482">
        <w:rPr>
          <w:noProof/>
          <w:lang w:val="en-GB" w:eastAsia="en-GB"/>
        </w:rPr>
        <w:lastRenderedPageBreak/>
        <w:drawing>
          <wp:inline distT="0" distB="0" distL="0" distR="0" wp14:anchorId="4D4515ED" wp14:editId="6E66F20C">
            <wp:extent cx="3672000" cy="381888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2000" cy="3818880"/>
                    </a:xfrm>
                    <a:prstGeom prst="rect">
                      <a:avLst/>
                    </a:prstGeom>
                  </pic:spPr>
                </pic:pic>
              </a:graphicData>
            </a:graphic>
          </wp:inline>
        </w:drawing>
      </w:r>
    </w:p>
    <w:p w:rsidR="00327B66" w:rsidRPr="000E5482" w:rsidRDefault="00327B66" w:rsidP="00327B66">
      <w:pPr>
        <w:jc w:val="center"/>
        <w:rPr>
          <w:lang w:val="en-GB"/>
        </w:rPr>
      </w:pPr>
      <w:r w:rsidRPr="000E5482">
        <w:rPr>
          <w:b/>
          <w:lang w:val="en-GB"/>
        </w:rPr>
        <w:t xml:space="preserve">Figure </w:t>
      </w:r>
      <w:r w:rsidR="002D42D4" w:rsidRPr="000E5482">
        <w:rPr>
          <w:b/>
          <w:lang w:val="en-GB"/>
        </w:rPr>
        <w:t>1</w:t>
      </w:r>
      <w:r w:rsidRPr="000E5482">
        <w:rPr>
          <w:b/>
          <w:lang w:val="en-GB"/>
        </w:rPr>
        <w:t xml:space="preserve">. </w:t>
      </w:r>
      <w:r w:rsidRPr="000E5482">
        <w:rPr>
          <w:lang w:val="en-GB"/>
        </w:rPr>
        <w:t xml:space="preserve"> Construction process of gabion wall</w:t>
      </w:r>
    </w:p>
    <w:p w:rsidR="009454C8" w:rsidRPr="000E5482" w:rsidRDefault="00327B66" w:rsidP="00327B66">
      <w:pPr>
        <w:jc w:val="center"/>
        <w:rPr>
          <w:lang w:val="en-GB"/>
        </w:rPr>
      </w:pPr>
      <w:r w:rsidRPr="000E5482">
        <w:rPr>
          <w:noProof/>
          <w:lang w:val="en-GB" w:eastAsia="en-GB"/>
        </w:rPr>
        <w:drawing>
          <wp:inline distT="0" distB="0" distL="0" distR="0" wp14:anchorId="7E60A51A" wp14:editId="5CAAC21E">
            <wp:extent cx="4500000" cy="30410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00000" cy="3041015"/>
                    </a:xfrm>
                    <a:prstGeom prst="rect">
                      <a:avLst/>
                    </a:prstGeom>
                  </pic:spPr>
                </pic:pic>
              </a:graphicData>
            </a:graphic>
          </wp:inline>
        </w:drawing>
      </w:r>
    </w:p>
    <w:p w:rsidR="009454C8" w:rsidRPr="000E5482" w:rsidRDefault="00327B66" w:rsidP="00327B66">
      <w:pPr>
        <w:jc w:val="center"/>
        <w:rPr>
          <w:lang w:val="en-GB"/>
        </w:rPr>
      </w:pPr>
      <w:r w:rsidRPr="000E5482">
        <w:rPr>
          <w:b/>
          <w:lang w:val="en-GB"/>
        </w:rPr>
        <w:t xml:space="preserve">Figure </w:t>
      </w:r>
      <w:r w:rsidR="002D42D4" w:rsidRPr="000E5482">
        <w:rPr>
          <w:b/>
          <w:lang w:val="en-GB"/>
        </w:rPr>
        <w:t>2</w:t>
      </w:r>
      <w:r w:rsidRPr="000E5482">
        <w:rPr>
          <w:b/>
          <w:lang w:val="en-GB"/>
        </w:rPr>
        <w:t>.</w:t>
      </w:r>
      <w:r w:rsidRPr="000E5482">
        <w:rPr>
          <w:lang w:val="en-GB"/>
        </w:rPr>
        <w:t xml:space="preserve"> Scheme of the retaining wall </w:t>
      </w:r>
      <w:r w:rsidR="00821FF3" w:rsidRPr="00821FF3">
        <w:rPr>
          <w:highlight w:val="green"/>
          <w:lang w:val="en-GB"/>
        </w:rPr>
        <w:t>at monitoring profile</w:t>
      </w:r>
    </w:p>
    <w:p w:rsidR="00327B66" w:rsidRPr="000E5482" w:rsidRDefault="00327B66" w:rsidP="00327B66">
      <w:pPr>
        <w:pStyle w:val="ListParagraph"/>
        <w:numPr>
          <w:ilvl w:val="0"/>
          <w:numId w:val="1"/>
        </w:numPr>
        <w:rPr>
          <w:b/>
          <w:sz w:val="28"/>
          <w:lang w:val="en-GB"/>
        </w:rPr>
      </w:pPr>
      <w:r w:rsidRPr="000E5482">
        <w:rPr>
          <w:b/>
          <w:sz w:val="28"/>
          <w:lang w:val="en-GB"/>
        </w:rPr>
        <w:t>Numerical models</w:t>
      </w:r>
    </w:p>
    <w:p w:rsidR="00327B66" w:rsidRPr="000E5482" w:rsidRDefault="00327B66" w:rsidP="00327B66">
      <w:pPr>
        <w:ind w:left="142"/>
        <w:rPr>
          <w:lang w:val="en-GB"/>
        </w:rPr>
      </w:pPr>
      <w:r w:rsidRPr="000E5482">
        <w:rPr>
          <w:lang w:val="en-GB"/>
        </w:rPr>
        <w:lastRenderedPageBreak/>
        <w:t>Finite element method software Plaxis 2D was deployed to create the models of monitored wall. Exact knowledge of construction phases, material and imposed load parameters served as a background for calibration of numerical models. A plain strain model with 15-noded mesh elements was used. Mohr-Coulomb model (MC) was generally chosen for soils as a robust model with less demand on input data, (Tab. 2).  Linear elastic model was used for the structural elements such as micropiles, gabions and reinforcements.</w:t>
      </w:r>
    </w:p>
    <w:p w:rsidR="00480967" w:rsidRPr="000E5482" w:rsidRDefault="00480967" w:rsidP="00480967">
      <w:pPr>
        <w:jc w:val="left"/>
        <w:rPr>
          <w:lang w:val="en-GB"/>
        </w:rPr>
      </w:pPr>
      <w:r w:rsidRPr="000E5482">
        <w:rPr>
          <w:b/>
          <w:lang w:val="en-GB"/>
        </w:rPr>
        <w:t>Table 2.</w:t>
      </w:r>
      <w:r w:rsidRPr="000E5482">
        <w:rPr>
          <w:lang w:val="en-GB"/>
        </w:rPr>
        <w:t xml:space="preserve"> Subsoil characteristics for numerical modelling</w:t>
      </w:r>
    </w:p>
    <w:tbl>
      <w:tblPr>
        <w:tblStyle w:val="Mriekatabuky2"/>
        <w:tblW w:w="8092" w:type="dxa"/>
        <w:tblCellMar>
          <w:left w:w="28" w:type="dxa"/>
          <w:right w:w="28" w:type="dxa"/>
        </w:tblCellMar>
        <w:tblLook w:val="04A0" w:firstRow="1" w:lastRow="0" w:firstColumn="1" w:lastColumn="0" w:noHBand="0" w:noVBand="1"/>
      </w:tblPr>
      <w:tblGrid>
        <w:gridCol w:w="1588"/>
        <w:gridCol w:w="1077"/>
        <w:gridCol w:w="1034"/>
        <w:gridCol w:w="1101"/>
        <w:gridCol w:w="1098"/>
        <w:gridCol w:w="1109"/>
        <w:gridCol w:w="1085"/>
      </w:tblGrid>
      <w:tr w:rsidR="001D73BF" w:rsidRPr="00B02EBC" w:rsidTr="001D73BF">
        <w:tc>
          <w:tcPr>
            <w:tcW w:w="1588" w:type="dxa"/>
            <w:vMerge w:val="restart"/>
            <w:vAlign w:val="center"/>
          </w:tcPr>
          <w:p w:rsidR="001D73BF" w:rsidRPr="001D73BF" w:rsidRDefault="001D73BF" w:rsidP="001D73BF">
            <w:pPr>
              <w:suppressAutoHyphens w:val="0"/>
              <w:spacing w:before="60" w:after="60" w:line="240" w:lineRule="auto"/>
              <w:ind w:right="81" w:firstLine="0"/>
              <w:jc w:val="center"/>
              <w:rPr>
                <w:rFonts w:eastAsia="Times New Roman" w:cs="Arial"/>
                <w:b/>
                <w:sz w:val="20"/>
                <w:lang w:val="en-GB"/>
              </w:rPr>
            </w:pPr>
            <w:r w:rsidRPr="001D73BF">
              <w:rPr>
                <w:rFonts w:eastAsia="Times New Roman" w:cs="Arial"/>
                <w:b/>
                <w:sz w:val="20"/>
                <w:highlight w:val="green"/>
                <w:lang w:val="en-GB"/>
              </w:rPr>
              <w:t>Parameter</w:t>
            </w:r>
          </w:p>
        </w:tc>
        <w:tc>
          <w:tcPr>
            <w:tcW w:w="1077" w:type="dxa"/>
          </w:tcPr>
          <w:p w:rsidR="001D73BF" w:rsidRPr="001D73BF" w:rsidRDefault="001D73BF" w:rsidP="00821FF3">
            <w:pPr>
              <w:suppressAutoHyphens w:val="0"/>
              <w:spacing w:before="60" w:after="60" w:line="240" w:lineRule="auto"/>
              <w:ind w:hanging="28"/>
              <w:jc w:val="center"/>
              <w:rPr>
                <w:rFonts w:eastAsia="Times New Roman" w:cs="Arial"/>
                <w:b/>
                <w:i/>
                <w:sz w:val="20"/>
                <w:lang w:val="en-GB"/>
              </w:rPr>
            </w:pPr>
            <w:r w:rsidRPr="001D73BF">
              <w:rPr>
                <w:rFonts w:eastAsia="Times New Roman" w:cs="Arial"/>
                <w:b/>
                <w:i/>
                <w:sz w:val="20"/>
                <w:lang w:val="en-GB"/>
              </w:rPr>
              <w:t>Soil class</w:t>
            </w:r>
          </w:p>
        </w:tc>
        <w:tc>
          <w:tcPr>
            <w:tcW w:w="1034" w:type="dxa"/>
          </w:tcPr>
          <w:p w:rsidR="001D73BF" w:rsidRPr="00B02EBC" w:rsidRDefault="001D73BF" w:rsidP="007D0228">
            <w:pPr>
              <w:suppressAutoHyphens w:val="0"/>
              <w:spacing w:before="60" w:after="60" w:line="240" w:lineRule="auto"/>
              <w:ind w:firstLine="29"/>
              <w:jc w:val="center"/>
              <w:rPr>
                <w:rFonts w:eastAsia="Times New Roman" w:cs="Arial"/>
                <w:b/>
                <w:sz w:val="20"/>
                <w:lang w:val="en-GB"/>
              </w:rPr>
            </w:pPr>
            <w:r w:rsidRPr="00B02EBC">
              <w:rPr>
                <w:rFonts w:eastAsia="Times New Roman" w:cs="Arial"/>
                <w:b/>
                <w:sz w:val="20"/>
                <w:lang w:val="en-GB"/>
              </w:rPr>
              <w:t xml:space="preserve">S5 = </w:t>
            </w:r>
            <w:proofErr w:type="spellStart"/>
            <w:r w:rsidRPr="00B02EBC">
              <w:rPr>
                <w:rFonts w:eastAsia="Times New Roman" w:cs="Arial"/>
                <w:b/>
                <w:sz w:val="20"/>
                <w:lang w:val="en-GB"/>
              </w:rPr>
              <w:t>SCY</w:t>
            </w:r>
            <w:proofErr w:type="spellEnd"/>
          </w:p>
        </w:tc>
        <w:tc>
          <w:tcPr>
            <w:tcW w:w="1101" w:type="dxa"/>
          </w:tcPr>
          <w:p w:rsidR="001D73BF" w:rsidRPr="00B02EBC" w:rsidRDefault="001D73BF" w:rsidP="007D0228">
            <w:pPr>
              <w:suppressAutoHyphens w:val="0"/>
              <w:spacing w:before="60" w:after="60" w:line="240" w:lineRule="auto"/>
              <w:ind w:hanging="13"/>
              <w:jc w:val="center"/>
              <w:rPr>
                <w:rFonts w:eastAsia="Times New Roman" w:cs="Arial"/>
                <w:b/>
                <w:sz w:val="20"/>
                <w:lang w:val="en-GB"/>
              </w:rPr>
            </w:pPr>
            <w:r w:rsidRPr="00B02EBC">
              <w:rPr>
                <w:rFonts w:eastAsia="Times New Roman" w:cs="Arial"/>
                <w:b/>
                <w:sz w:val="20"/>
                <w:lang w:val="en-GB"/>
              </w:rPr>
              <w:t xml:space="preserve">F2 = </w:t>
            </w:r>
            <w:proofErr w:type="spellStart"/>
            <w:r w:rsidRPr="00B02EBC">
              <w:rPr>
                <w:rFonts w:eastAsia="Times New Roman" w:cs="Arial"/>
                <w:b/>
                <w:sz w:val="20"/>
                <w:lang w:val="en-GB"/>
              </w:rPr>
              <w:t>CGY</w:t>
            </w:r>
            <w:proofErr w:type="spellEnd"/>
          </w:p>
        </w:tc>
        <w:tc>
          <w:tcPr>
            <w:tcW w:w="1098" w:type="dxa"/>
          </w:tcPr>
          <w:p w:rsidR="001D73BF" w:rsidRPr="00B02EBC" w:rsidRDefault="001D73BF" w:rsidP="007D0228">
            <w:pPr>
              <w:suppressAutoHyphens w:val="0"/>
              <w:spacing w:before="60" w:after="60" w:line="240" w:lineRule="auto"/>
              <w:ind w:firstLine="20"/>
              <w:jc w:val="center"/>
              <w:rPr>
                <w:rFonts w:eastAsia="Times New Roman" w:cs="Arial"/>
                <w:b/>
                <w:sz w:val="20"/>
                <w:lang w:val="en-GB"/>
              </w:rPr>
            </w:pPr>
            <w:r w:rsidRPr="00B02EBC">
              <w:rPr>
                <w:rFonts w:eastAsia="Times New Roman" w:cs="Arial"/>
                <w:b/>
                <w:sz w:val="20"/>
                <w:lang w:val="en-GB"/>
              </w:rPr>
              <w:t xml:space="preserve">F4 = </w:t>
            </w:r>
            <w:proofErr w:type="spellStart"/>
            <w:r w:rsidRPr="00B02EBC">
              <w:rPr>
                <w:rFonts w:eastAsia="Times New Roman" w:cs="Arial"/>
                <w:b/>
                <w:sz w:val="20"/>
                <w:lang w:val="en-GB"/>
              </w:rPr>
              <w:t>CSY</w:t>
            </w:r>
            <w:proofErr w:type="spellEnd"/>
          </w:p>
        </w:tc>
        <w:tc>
          <w:tcPr>
            <w:tcW w:w="1109" w:type="dxa"/>
          </w:tcPr>
          <w:p w:rsidR="001D73BF" w:rsidRPr="00B02EBC" w:rsidRDefault="001D73BF" w:rsidP="007D0228">
            <w:pPr>
              <w:suppressAutoHyphens w:val="0"/>
              <w:spacing w:before="60" w:after="60" w:line="240" w:lineRule="auto"/>
              <w:ind w:firstLine="0"/>
              <w:jc w:val="center"/>
              <w:rPr>
                <w:rFonts w:eastAsia="Times New Roman" w:cs="Arial"/>
                <w:b/>
                <w:sz w:val="20"/>
                <w:lang w:val="en-GB"/>
              </w:rPr>
            </w:pPr>
            <w:r w:rsidRPr="00B02EBC">
              <w:rPr>
                <w:rFonts w:eastAsia="Times New Roman" w:cs="Arial"/>
                <w:b/>
                <w:sz w:val="20"/>
                <w:lang w:val="en-GB"/>
              </w:rPr>
              <w:t xml:space="preserve">F8 = </w:t>
            </w:r>
            <w:proofErr w:type="spellStart"/>
            <w:r w:rsidRPr="00B02EBC">
              <w:rPr>
                <w:rFonts w:eastAsia="Times New Roman" w:cs="Arial"/>
                <w:b/>
                <w:sz w:val="20"/>
                <w:lang w:val="en-GB"/>
              </w:rPr>
              <w:t>CHY</w:t>
            </w:r>
            <w:proofErr w:type="spellEnd"/>
          </w:p>
        </w:tc>
        <w:tc>
          <w:tcPr>
            <w:tcW w:w="1085" w:type="dxa"/>
          </w:tcPr>
          <w:p w:rsidR="001D73BF" w:rsidRPr="00B02EBC" w:rsidRDefault="001D73BF" w:rsidP="007D0228">
            <w:pPr>
              <w:suppressAutoHyphens w:val="0"/>
              <w:spacing w:before="60" w:after="60" w:line="240" w:lineRule="auto"/>
              <w:ind w:firstLine="0"/>
              <w:jc w:val="center"/>
              <w:rPr>
                <w:rFonts w:eastAsia="Times New Roman" w:cs="Arial"/>
                <w:b/>
                <w:sz w:val="20"/>
                <w:lang w:val="en-GB"/>
              </w:rPr>
            </w:pPr>
            <w:r w:rsidRPr="00B02EBC">
              <w:rPr>
                <w:rFonts w:eastAsia="Times New Roman" w:cs="Arial"/>
                <w:b/>
                <w:sz w:val="20"/>
                <w:lang w:val="en-GB"/>
              </w:rPr>
              <w:t>R4</w:t>
            </w:r>
          </w:p>
        </w:tc>
      </w:tr>
      <w:tr w:rsidR="001D73BF" w:rsidRPr="00B02EBC" w:rsidTr="001D73BF">
        <w:trPr>
          <w:trHeight w:hRule="exact" w:val="340"/>
        </w:trPr>
        <w:tc>
          <w:tcPr>
            <w:tcW w:w="1588" w:type="dxa"/>
            <w:vMerge/>
            <w:vAlign w:val="center"/>
          </w:tcPr>
          <w:p w:rsidR="001D73BF" w:rsidRPr="00B02EBC" w:rsidRDefault="001D73BF" w:rsidP="001D73BF">
            <w:pPr>
              <w:suppressAutoHyphens w:val="0"/>
              <w:spacing w:before="60" w:after="60" w:line="240" w:lineRule="auto"/>
              <w:ind w:right="114" w:firstLine="0"/>
              <w:jc w:val="right"/>
              <w:rPr>
                <w:rFonts w:eastAsia="Times New Roman" w:cs="Arial"/>
                <w:sz w:val="20"/>
                <w:lang w:val="en-GB"/>
              </w:rPr>
            </w:pPr>
          </w:p>
        </w:tc>
        <w:tc>
          <w:tcPr>
            <w:tcW w:w="1077" w:type="dxa"/>
            <w:vAlign w:val="center"/>
          </w:tcPr>
          <w:p w:rsidR="001D73BF" w:rsidRPr="001D73BF" w:rsidRDefault="001D73BF" w:rsidP="001D73BF">
            <w:pPr>
              <w:suppressAutoHyphens w:val="0"/>
              <w:spacing w:before="60" w:after="60" w:line="240" w:lineRule="auto"/>
              <w:ind w:hanging="28"/>
              <w:jc w:val="center"/>
              <w:rPr>
                <w:rFonts w:eastAsia="Times New Roman" w:cs="Arial"/>
                <w:i/>
                <w:sz w:val="20"/>
                <w:lang w:val="en-GB"/>
              </w:rPr>
            </w:pPr>
            <w:r w:rsidRPr="001D73BF">
              <w:rPr>
                <w:rFonts w:eastAsia="Times New Roman" w:cs="Arial"/>
                <w:i/>
                <w:sz w:val="20"/>
                <w:highlight w:val="green"/>
                <w:lang w:val="en-GB"/>
              </w:rPr>
              <w:t>FEM Model</w:t>
            </w:r>
          </w:p>
        </w:tc>
        <w:tc>
          <w:tcPr>
            <w:tcW w:w="1034" w:type="dxa"/>
            <w:vAlign w:val="center"/>
          </w:tcPr>
          <w:p w:rsidR="001D73BF" w:rsidRPr="00B02EBC" w:rsidRDefault="001D73BF" w:rsidP="007D0228">
            <w:pPr>
              <w:suppressAutoHyphens w:val="0"/>
              <w:spacing w:before="60" w:after="60" w:line="240" w:lineRule="auto"/>
              <w:ind w:firstLine="29"/>
              <w:jc w:val="center"/>
              <w:rPr>
                <w:rFonts w:eastAsia="Times New Roman" w:cs="Arial"/>
                <w:sz w:val="20"/>
                <w:lang w:val="en-GB"/>
              </w:rPr>
            </w:pPr>
            <w:r w:rsidRPr="00B02EBC">
              <w:rPr>
                <w:rFonts w:eastAsia="Times New Roman" w:cs="Arial"/>
                <w:sz w:val="20"/>
                <w:lang w:val="en-GB"/>
              </w:rPr>
              <w:t>MC</w:t>
            </w:r>
          </w:p>
        </w:tc>
        <w:tc>
          <w:tcPr>
            <w:tcW w:w="1101" w:type="dxa"/>
            <w:vAlign w:val="center"/>
          </w:tcPr>
          <w:p w:rsidR="001D73BF" w:rsidRPr="00B02EBC" w:rsidRDefault="001D73BF" w:rsidP="007D0228">
            <w:pPr>
              <w:suppressAutoHyphens w:val="0"/>
              <w:spacing w:before="60" w:after="60" w:line="240" w:lineRule="auto"/>
              <w:ind w:hanging="13"/>
              <w:jc w:val="center"/>
              <w:rPr>
                <w:rFonts w:eastAsia="Times New Roman" w:cs="Arial"/>
                <w:sz w:val="20"/>
                <w:lang w:val="en-GB"/>
              </w:rPr>
            </w:pPr>
            <w:r w:rsidRPr="00B02EBC">
              <w:rPr>
                <w:rFonts w:eastAsia="Times New Roman" w:cs="Arial"/>
                <w:sz w:val="20"/>
                <w:lang w:val="en-GB"/>
              </w:rPr>
              <w:t>MC</w:t>
            </w:r>
          </w:p>
        </w:tc>
        <w:tc>
          <w:tcPr>
            <w:tcW w:w="1098" w:type="dxa"/>
            <w:vAlign w:val="center"/>
          </w:tcPr>
          <w:p w:rsidR="001D73BF" w:rsidRPr="00B02EBC" w:rsidRDefault="001D73BF" w:rsidP="007D0228">
            <w:pPr>
              <w:suppressAutoHyphens w:val="0"/>
              <w:spacing w:before="60" w:after="60" w:line="240" w:lineRule="auto"/>
              <w:ind w:firstLine="20"/>
              <w:jc w:val="center"/>
              <w:rPr>
                <w:rFonts w:eastAsia="Times New Roman" w:cs="Arial"/>
                <w:sz w:val="20"/>
                <w:lang w:val="en-GB"/>
              </w:rPr>
            </w:pPr>
            <w:r w:rsidRPr="00B02EBC">
              <w:rPr>
                <w:rFonts w:eastAsia="Times New Roman" w:cs="Arial"/>
                <w:sz w:val="20"/>
                <w:lang w:val="en-GB"/>
              </w:rPr>
              <w:t>MC</w:t>
            </w:r>
          </w:p>
        </w:tc>
        <w:tc>
          <w:tcPr>
            <w:tcW w:w="1109" w:type="dxa"/>
            <w:vAlign w:val="center"/>
          </w:tcPr>
          <w:p w:rsidR="001D73BF" w:rsidRPr="00B02EBC" w:rsidRDefault="001D73BF" w:rsidP="007D0228">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MC</w:t>
            </w:r>
          </w:p>
        </w:tc>
        <w:tc>
          <w:tcPr>
            <w:tcW w:w="1085" w:type="dxa"/>
            <w:vAlign w:val="center"/>
          </w:tcPr>
          <w:p w:rsidR="001D73BF" w:rsidRPr="00B02EBC" w:rsidRDefault="001D73BF" w:rsidP="007D0228">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MC</w:t>
            </w:r>
          </w:p>
        </w:tc>
      </w:tr>
      <w:tr w:rsidR="00327B66" w:rsidRPr="00B02EBC" w:rsidTr="001D73BF">
        <w:trPr>
          <w:trHeight w:hRule="exact" w:val="340"/>
        </w:trPr>
        <w:tc>
          <w:tcPr>
            <w:tcW w:w="1588" w:type="dxa"/>
            <w:vAlign w:val="center"/>
          </w:tcPr>
          <w:p w:rsidR="00327B66" w:rsidRPr="00B02EBC" w:rsidRDefault="00327B66" w:rsidP="001D73BF">
            <w:pPr>
              <w:suppressAutoHyphens w:val="0"/>
              <w:spacing w:before="60" w:after="60" w:line="240" w:lineRule="auto"/>
              <w:ind w:right="114" w:firstLine="0"/>
              <w:jc w:val="right"/>
              <w:rPr>
                <w:rFonts w:eastAsia="Times New Roman" w:cs="Arial"/>
                <w:sz w:val="20"/>
                <w:lang w:val="en-GB"/>
              </w:rPr>
            </w:pPr>
          </w:p>
        </w:tc>
        <w:tc>
          <w:tcPr>
            <w:tcW w:w="1077" w:type="dxa"/>
            <w:vAlign w:val="center"/>
          </w:tcPr>
          <w:p w:rsidR="00327B66" w:rsidRPr="001D73BF" w:rsidRDefault="001D73BF" w:rsidP="001D73BF">
            <w:pPr>
              <w:suppressAutoHyphens w:val="0"/>
              <w:spacing w:before="60" w:after="60" w:line="240" w:lineRule="auto"/>
              <w:ind w:hanging="28"/>
              <w:jc w:val="center"/>
              <w:rPr>
                <w:rFonts w:eastAsia="Times New Roman" w:cs="Arial"/>
                <w:i/>
                <w:sz w:val="20"/>
                <w:lang w:val="en-GB"/>
              </w:rPr>
            </w:pPr>
            <w:r w:rsidRPr="001D73BF">
              <w:rPr>
                <w:rFonts w:eastAsia="Times New Roman" w:cs="Arial"/>
                <w:i/>
                <w:sz w:val="20"/>
                <w:lang w:val="en-GB"/>
              </w:rPr>
              <w:t>Conditions</w:t>
            </w:r>
          </w:p>
        </w:tc>
        <w:tc>
          <w:tcPr>
            <w:tcW w:w="1034" w:type="dxa"/>
            <w:vAlign w:val="center"/>
          </w:tcPr>
          <w:p w:rsidR="00327B66" w:rsidRPr="00B02EBC" w:rsidRDefault="00327B66" w:rsidP="007D0228">
            <w:pPr>
              <w:suppressAutoHyphens w:val="0"/>
              <w:spacing w:before="60" w:after="60" w:line="240" w:lineRule="auto"/>
              <w:ind w:firstLine="29"/>
              <w:jc w:val="center"/>
              <w:rPr>
                <w:rFonts w:eastAsia="Times New Roman" w:cs="Arial"/>
                <w:sz w:val="20"/>
                <w:lang w:val="en-GB"/>
              </w:rPr>
            </w:pPr>
            <w:r w:rsidRPr="00B02EBC">
              <w:rPr>
                <w:rFonts w:eastAsia="Times New Roman" w:cs="Arial"/>
                <w:sz w:val="20"/>
                <w:lang w:val="en-GB"/>
              </w:rPr>
              <w:t>Drained</w:t>
            </w:r>
          </w:p>
        </w:tc>
        <w:tc>
          <w:tcPr>
            <w:tcW w:w="1101" w:type="dxa"/>
            <w:vAlign w:val="center"/>
          </w:tcPr>
          <w:p w:rsidR="00327B66" w:rsidRPr="00B02EBC" w:rsidRDefault="00327B66" w:rsidP="007D0228">
            <w:pPr>
              <w:suppressAutoHyphens w:val="0"/>
              <w:spacing w:before="60" w:after="60" w:line="240" w:lineRule="auto"/>
              <w:ind w:hanging="13"/>
              <w:jc w:val="center"/>
              <w:rPr>
                <w:rFonts w:eastAsia="Times New Roman" w:cs="Arial"/>
                <w:sz w:val="20"/>
                <w:lang w:val="en-GB"/>
              </w:rPr>
            </w:pPr>
            <w:r w:rsidRPr="00B02EBC">
              <w:rPr>
                <w:rFonts w:eastAsia="Times New Roman" w:cs="Arial"/>
                <w:sz w:val="20"/>
                <w:lang w:val="en-GB"/>
              </w:rPr>
              <w:t>Drained</w:t>
            </w:r>
          </w:p>
        </w:tc>
        <w:tc>
          <w:tcPr>
            <w:tcW w:w="1098" w:type="dxa"/>
            <w:vAlign w:val="center"/>
          </w:tcPr>
          <w:p w:rsidR="00327B66" w:rsidRPr="00B02EBC" w:rsidRDefault="00327B66" w:rsidP="007D0228">
            <w:pPr>
              <w:suppressAutoHyphens w:val="0"/>
              <w:spacing w:before="60" w:after="60" w:line="240" w:lineRule="auto"/>
              <w:ind w:firstLine="20"/>
              <w:jc w:val="center"/>
              <w:rPr>
                <w:rFonts w:eastAsia="Times New Roman" w:cs="Arial"/>
                <w:sz w:val="20"/>
                <w:lang w:val="en-GB"/>
              </w:rPr>
            </w:pPr>
            <w:r w:rsidRPr="00B02EBC">
              <w:rPr>
                <w:rFonts w:eastAsia="Times New Roman" w:cs="Arial"/>
                <w:sz w:val="20"/>
                <w:lang w:val="en-GB"/>
              </w:rPr>
              <w:t>Undrained</w:t>
            </w:r>
          </w:p>
        </w:tc>
        <w:tc>
          <w:tcPr>
            <w:tcW w:w="1109" w:type="dxa"/>
            <w:vAlign w:val="center"/>
          </w:tcPr>
          <w:p w:rsidR="00327B66" w:rsidRPr="00B02EBC" w:rsidRDefault="00327B66" w:rsidP="007D0228">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Undrained</w:t>
            </w:r>
          </w:p>
        </w:tc>
        <w:tc>
          <w:tcPr>
            <w:tcW w:w="1085" w:type="dxa"/>
            <w:vAlign w:val="center"/>
          </w:tcPr>
          <w:p w:rsidR="00327B66" w:rsidRPr="00B02EBC" w:rsidRDefault="00327B66" w:rsidP="007D0228">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Undrained</w:t>
            </w:r>
          </w:p>
        </w:tc>
      </w:tr>
      <w:tr w:rsidR="00327B66" w:rsidRPr="00B02EBC" w:rsidTr="001D73BF">
        <w:trPr>
          <w:trHeight w:hRule="exact" w:val="340"/>
        </w:trPr>
        <w:tc>
          <w:tcPr>
            <w:tcW w:w="1588" w:type="dxa"/>
            <w:vAlign w:val="center"/>
          </w:tcPr>
          <w:p w:rsidR="00327B66" w:rsidRPr="00B02EBC" w:rsidRDefault="00327B66" w:rsidP="001D73BF">
            <w:pPr>
              <w:suppressAutoHyphens w:val="0"/>
              <w:spacing w:before="60" w:after="60" w:line="240" w:lineRule="auto"/>
              <w:ind w:right="114" w:firstLine="0"/>
              <w:jc w:val="right"/>
              <w:rPr>
                <w:rFonts w:eastAsia="Times New Roman" w:cs="Arial"/>
                <w:sz w:val="20"/>
                <w:lang w:val="en-GB"/>
              </w:rPr>
            </w:pPr>
            <w:r w:rsidRPr="00B02EBC">
              <w:rPr>
                <w:rFonts w:eastAsia="Times New Roman" w:cs="Arial"/>
                <w:sz w:val="20"/>
                <w:lang w:val="en-GB"/>
              </w:rPr>
              <w:t>Unit weight</w:t>
            </w:r>
          </w:p>
        </w:tc>
        <w:tc>
          <w:tcPr>
            <w:tcW w:w="1077" w:type="dxa"/>
            <w:vAlign w:val="center"/>
          </w:tcPr>
          <w:p w:rsidR="00327B66" w:rsidRPr="00B02EBC" w:rsidRDefault="00327B66" w:rsidP="007D0228">
            <w:pPr>
              <w:suppressAutoHyphens w:val="0"/>
              <w:spacing w:before="60" w:after="60" w:line="240" w:lineRule="auto"/>
              <w:ind w:hanging="28"/>
              <w:jc w:val="center"/>
              <w:rPr>
                <w:rFonts w:eastAsia="Times New Roman" w:cs="Arial"/>
                <w:sz w:val="20"/>
                <w:lang w:val="en-GB"/>
              </w:rPr>
            </w:pPr>
            <w:r w:rsidRPr="00B02EBC">
              <w:rPr>
                <w:rFonts w:ascii="Symbol" w:eastAsia="Times New Roman" w:hAnsi="Symbol" w:cs="Arial"/>
                <w:sz w:val="20"/>
                <w:lang w:val="en-GB"/>
              </w:rPr>
              <w:t></w:t>
            </w:r>
            <w:r w:rsidRPr="00B02EBC">
              <w:rPr>
                <w:rFonts w:ascii="Symbol" w:eastAsia="Times New Roman" w:hAnsi="Symbol" w:cs="Arial"/>
                <w:sz w:val="20"/>
                <w:lang w:val="en-GB"/>
              </w:rPr>
              <w:t></w:t>
            </w:r>
            <w:r w:rsidRPr="00B02EBC">
              <w:rPr>
                <w:rFonts w:ascii="Symbol" w:eastAsia="Times New Roman" w:hAnsi="Symbol" w:cs="Arial"/>
                <w:sz w:val="20"/>
                <w:lang w:val="en-GB"/>
              </w:rPr>
              <w:t></w:t>
            </w:r>
            <w:r w:rsidR="007D0228" w:rsidRPr="00B02EBC">
              <w:rPr>
                <w:rFonts w:eastAsia="Times New Roman" w:cs="Arial"/>
                <w:sz w:val="20"/>
                <w:lang w:val="en-GB"/>
              </w:rPr>
              <w:t>kN.</w:t>
            </w:r>
            <w:r w:rsidRPr="00B02EBC">
              <w:rPr>
                <w:rFonts w:eastAsia="Times New Roman" w:cs="Arial"/>
                <w:sz w:val="20"/>
                <w:lang w:val="en-GB"/>
              </w:rPr>
              <w:t>m</w:t>
            </w:r>
            <w:r w:rsidR="007D0228" w:rsidRPr="00B02EBC">
              <w:rPr>
                <w:rFonts w:eastAsia="Times New Roman" w:cs="Arial"/>
                <w:sz w:val="20"/>
                <w:vertAlign w:val="superscript"/>
                <w:lang w:val="en-GB"/>
              </w:rPr>
              <w:t>-</w:t>
            </w:r>
            <w:r w:rsidRPr="00B02EBC">
              <w:rPr>
                <w:rFonts w:eastAsia="Times New Roman" w:cs="Arial"/>
                <w:sz w:val="20"/>
                <w:vertAlign w:val="superscript"/>
                <w:lang w:val="en-GB"/>
              </w:rPr>
              <w:t>3</w:t>
            </w:r>
          </w:p>
        </w:tc>
        <w:tc>
          <w:tcPr>
            <w:tcW w:w="1034" w:type="dxa"/>
            <w:vAlign w:val="center"/>
          </w:tcPr>
          <w:p w:rsidR="00327B66" w:rsidRPr="00B02EBC" w:rsidRDefault="00327B66" w:rsidP="007D0228">
            <w:pPr>
              <w:suppressAutoHyphens w:val="0"/>
              <w:spacing w:before="60" w:after="60" w:line="240" w:lineRule="auto"/>
              <w:ind w:firstLine="29"/>
              <w:jc w:val="center"/>
              <w:rPr>
                <w:rFonts w:eastAsia="Times New Roman" w:cs="Arial"/>
                <w:sz w:val="20"/>
                <w:lang w:val="en-GB"/>
              </w:rPr>
            </w:pPr>
            <w:r w:rsidRPr="00B02EBC">
              <w:rPr>
                <w:rFonts w:eastAsia="Times New Roman" w:cs="Arial"/>
                <w:sz w:val="20"/>
                <w:lang w:val="en-GB"/>
              </w:rPr>
              <w:t>18.5</w:t>
            </w:r>
          </w:p>
        </w:tc>
        <w:tc>
          <w:tcPr>
            <w:tcW w:w="1101" w:type="dxa"/>
            <w:vAlign w:val="center"/>
          </w:tcPr>
          <w:p w:rsidR="00327B66" w:rsidRPr="00B02EBC" w:rsidRDefault="00327B66" w:rsidP="007D0228">
            <w:pPr>
              <w:suppressAutoHyphens w:val="0"/>
              <w:spacing w:before="60" w:after="60" w:line="240" w:lineRule="auto"/>
              <w:ind w:hanging="13"/>
              <w:jc w:val="center"/>
              <w:rPr>
                <w:rFonts w:eastAsia="Times New Roman" w:cs="Arial"/>
                <w:sz w:val="20"/>
                <w:lang w:val="en-GB"/>
              </w:rPr>
            </w:pPr>
            <w:r w:rsidRPr="00B02EBC">
              <w:rPr>
                <w:rFonts w:eastAsia="Times New Roman" w:cs="Arial"/>
                <w:sz w:val="20"/>
                <w:lang w:val="en-GB"/>
              </w:rPr>
              <w:t>19.5</w:t>
            </w:r>
          </w:p>
        </w:tc>
        <w:tc>
          <w:tcPr>
            <w:tcW w:w="1098" w:type="dxa"/>
            <w:vAlign w:val="center"/>
          </w:tcPr>
          <w:p w:rsidR="00327B66" w:rsidRPr="00B02EBC" w:rsidRDefault="00327B66" w:rsidP="007D0228">
            <w:pPr>
              <w:suppressAutoHyphens w:val="0"/>
              <w:spacing w:before="60" w:after="60" w:line="240" w:lineRule="auto"/>
              <w:ind w:firstLine="20"/>
              <w:jc w:val="center"/>
              <w:rPr>
                <w:rFonts w:eastAsia="Times New Roman" w:cs="Arial"/>
                <w:sz w:val="20"/>
                <w:lang w:val="en-GB"/>
              </w:rPr>
            </w:pPr>
            <w:r w:rsidRPr="00B02EBC">
              <w:rPr>
                <w:rFonts w:eastAsia="Times New Roman" w:cs="Arial"/>
                <w:sz w:val="20"/>
                <w:lang w:val="en-GB"/>
              </w:rPr>
              <w:t>18.5</w:t>
            </w:r>
          </w:p>
        </w:tc>
        <w:tc>
          <w:tcPr>
            <w:tcW w:w="1109" w:type="dxa"/>
            <w:vAlign w:val="center"/>
          </w:tcPr>
          <w:p w:rsidR="00327B66" w:rsidRPr="00B02EBC" w:rsidRDefault="00327B66" w:rsidP="007D0228">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20.5</w:t>
            </w:r>
          </w:p>
        </w:tc>
        <w:tc>
          <w:tcPr>
            <w:tcW w:w="1085" w:type="dxa"/>
            <w:vAlign w:val="center"/>
          </w:tcPr>
          <w:p w:rsidR="00327B66" w:rsidRPr="00B02EBC" w:rsidRDefault="00327B66" w:rsidP="007D0228">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22.5</w:t>
            </w:r>
          </w:p>
        </w:tc>
      </w:tr>
      <w:tr w:rsidR="00327B66" w:rsidRPr="00B02EBC" w:rsidTr="001D73BF">
        <w:trPr>
          <w:trHeight w:hRule="exact" w:val="340"/>
        </w:trPr>
        <w:tc>
          <w:tcPr>
            <w:tcW w:w="1588" w:type="dxa"/>
            <w:vAlign w:val="center"/>
          </w:tcPr>
          <w:p w:rsidR="00327B66" w:rsidRPr="00B02EBC" w:rsidRDefault="00327B66" w:rsidP="001D73BF">
            <w:pPr>
              <w:suppressAutoHyphens w:val="0"/>
              <w:spacing w:before="60" w:after="60" w:line="240" w:lineRule="auto"/>
              <w:ind w:right="114" w:firstLine="0"/>
              <w:jc w:val="right"/>
              <w:rPr>
                <w:rFonts w:eastAsia="Times New Roman" w:cs="Arial"/>
                <w:sz w:val="20"/>
                <w:lang w:val="en-GB"/>
              </w:rPr>
            </w:pPr>
            <w:r w:rsidRPr="00B02EBC">
              <w:rPr>
                <w:rFonts w:eastAsia="Times New Roman" w:cs="Arial"/>
                <w:sz w:val="20"/>
                <w:lang w:val="en-GB"/>
              </w:rPr>
              <w:t>- saturated</w:t>
            </w:r>
          </w:p>
        </w:tc>
        <w:tc>
          <w:tcPr>
            <w:tcW w:w="1077" w:type="dxa"/>
            <w:vAlign w:val="center"/>
          </w:tcPr>
          <w:p w:rsidR="00327B66" w:rsidRPr="00B02EBC" w:rsidRDefault="00327B66" w:rsidP="001D73BF">
            <w:pPr>
              <w:suppressAutoHyphens w:val="0"/>
              <w:spacing w:before="60" w:after="60" w:line="240" w:lineRule="auto"/>
              <w:ind w:hanging="28"/>
              <w:jc w:val="center"/>
              <w:rPr>
                <w:rFonts w:ascii="Symbol" w:eastAsia="Times New Roman" w:hAnsi="Symbol" w:cs="Arial"/>
                <w:sz w:val="20"/>
                <w:lang w:val="en-GB"/>
              </w:rPr>
            </w:pPr>
            <w:r w:rsidRPr="00B02EBC">
              <w:rPr>
                <w:rFonts w:ascii="Symbol" w:eastAsia="Times New Roman" w:hAnsi="Symbol" w:cs="Arial"/>
                <w:sz w:val="20"/>
                <w:lang w:val="en-GB"/>
              </w:rPr>
              <w:t></w:t>
            </w:r>
            <w:r w:rsidR="001D73BF" w:rsidRPr="001D73BF">
              <w:rPr>
                <w:highlight w:val="green"/>
                <w:vertAlign w:val="subscript"/>
              </w:rPr>
              <w:t>sat</w:t>
            </w:r>
            <w:r w:rsidRPr="00B02EBC">
              <w:rPr>
                <w:rFonts w:ascii="Symbol" w:eastAsia="Times New Roman" w:hAnsi="Symbol" w:cs="Arial"/>
                <w:sz w:val="20"/>
                <w:vertAlign w:val="subscript"/>
                <w:lang w:val="en-GB"/>
              </w:rPr>
              <w:t></w:t>
            </w:r>
            <w:r w:rsidR="007D0228" w:rsidRPr="00B02EBC">
              <w:rPr>
                <w:rFonts w:eastAsia="Times New Roman" w:cs="Arial"/>
                <w:sz w:val="20"/>
                <w:lang w:val="en-GB"/>
              </w:rPr>
              <w:t>kN.m</w:t>
            </w:r>
            <w:r w:rsidR="007D0228" w:rsidRPr="00B02EBC">
              <w:rPr>
                <w:rFonts w:eastAsia="Times New Roman" w:cs="Arial"/>
                <w:sz w:val="20"/>
                <w:vertAlign w:val="superscript"/>
                <w:lang w:val="en-GB"/>
              </w:rPr>
              <w:t>-3</w:t>
            </w:r>
          </w:p>
        </w:tc>
        <w:tc>
          <w:tcPr>
            <w:tcW w:w="1034" w:type="dxa"/>
            <w:vAlign w:val="center"/>
          </w:tcPr>
          <w:p w:rsidR="00327B66" w:rsidRPr="00B02EBC" w:rsidRDefault="00327B66" w:rsidP="007D0228">
            <w:pPr>
              <w:suppressAutoHyphens w:val="0"/>
              <w:spacing w:before="60" w:after="60" w:line="240" w:lineRule="auto"/>
              <w:ind w:firstLine="29"/>
              <w:jc w:val="center"/>
              <w:rPr>
                <w:rFonts w:eastAsia="Times New Roman" w:cs="Arial"/>
                <w:sz w:val="20"/>
                <w:lang w:val="en-GB"/>
              </w:rPr>
            </w:pPr>
            <w:r w:rsidRPr="00B02EBC">
              <w:rPr>
                <w:rFonts w:eastAsia="Times New Roman" w:cs="Arial"/>
                <w:sz w:val="20"/>
                <w:lang w:val="en-GB"/>
              </w:rPr>
              <w:t>19.5</w:t>
            </w:r>
          </w:p>
        </w:tc>
        <w:tc>
          <w:tcPr>
            <w:tcW w:w="1101" w:type="dxa"/>
            <w:vAlign w:val="center"/>
          </w:tcPr>
          <w:p w:rsidR="00327B66" w:rsidRPr="00B02EBC" w:rsidRDefault="00327B66" w:rsidP="007D0228">
            <w:pPr>
              <w:suppressAutoHyphens w:val="0"/>
              <w:spacing w:before="60" w:after="60" w:line="240" w:lineRule="auto"/>
              <w:ind w:hanging="13"/>
              <w:jc w:val="center"/>
              <w:rPr>
                <w:rFonts w:eastAsia="Times New Roman" w:cs="Arial"/>
                <w:sz w:val="20"/>
                <w:lang w:val="en-GB"/>
              </w:rPr>
            </w:pPr>
            <w:r w:rsidRPr="00B02EBC">
              <w:rPr>
                <w:rFonts w:eastAsia="Times New Roman" w:cs="Arial"/>
                <w:sz w:val="20"/>
                <w:lang w:val="en-GB"/>
              </w:rPr>
              <w:t>20.5</w:t>
            </w:r>
          </w:p>
        </w:tc>
        <w:tc>
          <w:tcPr>
            <w:tcW w:w="1098" w:type="dxa"/>
            <w:vAlign w:val="center"/>
          </w:tcPr>
          <w:p w:rsidR="00327B66" w:rsidRPr="00B02EBC" w:rsidRDefault="00327B66" w:rsidP="007D0228">
            <w:pPr>
              <w:suppressAutoHyphens w:val="0"/>
              <w:spacing w:before="60" w:after="60" w:line="240" w:lineRule="auto"/>
              <w:ind w:firstLine="20"/>
              <w:jc w:val="center"/>
              <w:rPr>
                <w:rFonts w:eastAsia="Times New Roman" w:cs="Arial"/>
                <w:sz w:val="20"/>
                <w:lang w:val="en-GB"/>
              </w:rPr>
            </w:pPr>
            <w:r w:rsidRPr="00B02EBC">
              <w:rPr>
                <w:rFonts w:eastAsia="Times New Roman" w:cs="Arial"/>
                <w:sz w:val="20"/>
                <w:lang w:val="en-GB"/>
              </w:rPr>
              <w:t>19.5</w:t>
            </w:r>
          </w:p>
        </w:tc>
        <w:tc>
          <w:tcPr>
            <w:tcW w:w="1109" w:type="dxa"/>
            <w:vAlign w:val="center"/>
          </w:tcPr>
          <w:p w:rsidR="00327B66" w:rsidRPr="00B02EBC" w:rsidRDefault="00327B66" w:rsidP="007D0228">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21.5</w:t>
            </w:r>
          </w:p>
        </w:tc>
        <w:tc>
          <w:tcPr>
            <w:tcW w:w="1085" w:type="dxa"/>
            <w:vAlign w:val="center"/>
          </w:tcPr>
          <w:p w:rsidR="00327B66" w:rsidRPr="00B02EBC" w:rsidRDefault="00327B66" w:rsidP="007D0228">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23</w:t>
            </w:r>
          </w:p>
        </w:tc>
      </w:tr>
      <w:tr w:rsidR="00327B66" w:rsidRPr="00B02EBC" w:rsidTr="001D73BF">
        <w:trPr>
          <w:trHeight w:hRule="exact" w:val="552"/>
        </w:trPr>
        <w:tc>
          <w:tcPr>
            <w:tcW w:w="1588" w:type="dxa"/>
            <w:vAlign w:val="center"/>
          </w:tcPr>
          <w:p w:rsidR="001D73BF" w:rsidRDefault="00C75296" w:rsidP="001D73BF">
            <w:pPr>
              <w:suppressAutoHyphens w:val="0"/>
              <w:spacing w:before="60" w:after="60" w:line="240" w:lineRule="auto"/>
              <w:ind w:right="114" w:firstLine="0"/>
              <w:jc w:val="right"/>
              <w:rPr>
                <w:rFonts w:eastAsia="Times New Roman" w:cs="Arial"/>
                <w:sz w:val="20"/>
                <w:lang w:val="en-GB"/>
              </w:rPr>
            </w:pPr>
            <w:r w:rsidRPr="00B02EBC">
              <w:rPr>
                <w:rFonts w:eastAsia="Times New Roman" w:cs="Arial"/>
                <w:sz w:val="20"/>
                <w:lang w:val="en-GB"/>
              </w:rPr>
              <w:t>Permeability</w:t>
            </w:r>
            <w:r w:rsidR="001D73BF">
              <w:rPr>
                <w:rFonts w:eastAsia="Times New Roman" w:cs="Arial"/>
                <w:sz w:val="20"/>
                <w:lang w:val="en-GB"/>
              </w:rPr>
              <w:t xml:space="preserve"> </w:t>
            </w:r>
          </w:p>
          <w:p w:rsidR="00327B66" w:rsidRPr="00B02EBC" w:rsidRDefault="001D73BF" w:rsidP="001D73BF">
            <w:pPr>
              <w:suppressAutoHyphens w:val="0"/>
              <w:spacing w:before="60" w:after="60" w:line="240" w:lineRule="auto"/>
              <w:ind w:right="114" w:firstLine="0"/>
              <w:jc w:val="right"/>
              <w:rPr>
                <w:rFonts w:eastAsia="Times New Roman" w:cs="Arial"/>
                <w:sz w:val="20"/>
                <w:lang w:val="en-GB"/>
              </w:rPr>
            </w:pPr>
            <w:r>
              <w:rPr>
                <w:rFonts w:eastAsia="Times New Roman" w:cs="Arial"/>
                <w:sz w:val="20"/>
                <w:lang w:val="en-GB"/>
              </w:rPr>
              <w:t xml:space="preserve">- </w:t>
            </w:r>
            <w:r w:rsidRPr="001D73BF">
              <w:rPr>
                <w:rFonts w:eastAsia="Times New Roman" w:cs="Arial"/>
                <w:sz w:val="20"/>
                <w:highlight w:val="green"/>
                <w:lang w:val="en-GB"/>
              </w:rPr>
              <w:t>horizontal</w:t>
            </w:r>
            <w:r w:rsidR="00C75296" w:rsidRPr="00B02EBC">
              <w:rPr>
                <w:rFonts w:eastAsia="Times New Roman" w:cs="Arial"/>
                <w:sz w:val="20"/>
                <w:lang w:val="en-GB"/>
              </w:rPr>
              <w:t xml:space="preserve"> </w:t>
            </w:r>
          </w:p>
        </w:tc>
        <w:tc>
          <w:tcPr>
            <w:tcW w:w="1077" w:type="dxa"/>
            <w:vAlign w:val="center"/>
          </w:tcPr>
          <w:p w:rsidR="00327B66" w:rsidRPr="00B02EBC" w:rsidRDefault="00327B66" w:rsidP="007D0228">
            <w:pPr>
              <w:suppressAutoHyphens w:val="0"/>
              <w:spacing w:before="60" w:after="60" w:line="240" w:lineRule="auto"/>
              <w:ind w:hanging="28"/>
              <w:jc w:val="center"/>
              <w:rPr>
                <w:rFonts w:eastAsia="Times New Roman" w:cs="Arial"/>
                <w:sz w:val="20"/>
                <w:lang w:val="en-GB"/>
              </w:rPr>
            </w:pPr>
            <w:proofErr w:type="spellStart"/>
            <w:r w:rsidRPr="00B02EBC">
              <w:rPr>
                <w:rFonts w:eastAsia="Times New Roman" w:cs="Arial"/>
                <w:sz w:val="20"/>
                <w:lang w:val="en-GB"/>
              </w:rPr>
              <w:t>k</w:t>
            </w:r>
            <w:r w:rsidRPr="00B02EBC">
              <w:rPr>
                <w:rFonts w:eastAsia="Times New Roman" w:cs="Arial"/>
                <w:sz w:val="20"/>
                <w:vertAlign w:val="subscript"/>
                <w:lang w:val="en-GB"/>
              </w:rPr>
              <w:t>x</w:t>
            </w:r>
            <w:proofErr w:type="spellEnd"/>
            <w:r w:rsidRPr="00B02EBC">
              <w:rPr>
                <w:rFonts w:eastAsia="Times New Roman" w:cs="Arial"/>
                <w:sz w:val="20"/>
                <w:lang w:val="en-GB"/>
              </w:rPr>
              <w:t xml:space="preserve"> m/day</w:t>
            </w:r>
          </w:p>
        </w:tc>
        <w:tc>
          <w:tcPr>
            <w:tcW w:w="1034" w:type="dxa"/>
            <w:vAlign w:val="center"/>
          </w:tcPr>
          <w:p w:rsidR="00327B66" w:rsidRPr="00B02EBC" w:rsidRDefault="00327B66" w:rsidP="007D0228">
            <w:pPr>
              <w:suppressAutoHyphens w:val="0"/>
              <w:spacing w:before="60" w:after="60" w:line="240" w:lineRule="auto"/>
              <w:ind w:firstLine="29"/>
              <w:jc w:val="center"/>
              <w:rPr>
                <w:rFonts w:eastAsia="Times New Roman" w:cs="Arial"/>
                <w:sz w:val="20"/>
                <w:lang w:val="en-GB"/>
              </w:rPr>
            </w:pPr>
            <w:r w:rsidRPr="00B02EBC">
              <w:rPr>
                <w:rFonts w:eastAsia="Times New Roman" w:cs="Arial"/>
                <w:sz w:val="20"/>
                <w:lang w:val="en-GB"/>
              </w:rPr>
              <w:t>10</w:t>
            </w:r>
          </w:p>
        </w:tc>
        <w:tc>
          <w:tcPr>
            <w:tcW w:w="1101" w:type="dxa"/>
            <w:vAlign w:val="center"/>
          </w:tcPr>
          <w:p w:rsidR="00327B66" w:rsidRPr="00B02EBC" w:rsidRDefault="00327B66" w:rsidP="007D0228">
            <w:pPr>
              <w:suppressAutoHyphens w:val="0"/>
              <w:spacing w:before="60" w:after="60" w:line="240" w:lineRule="auto"/>
              <w:ind w:hanging="13"/>
              <w:jc w:val="center"/>
              <w:rPr>
                <w:rFonts w:eastAsia="Times New Roman" w:cs="Arial"/>
                <w:sz w:val="20"/>
                <w:lang w:val="en-GB"/>
              </w:rPr>
            </w:pPr>
            <w:r w:rsidRPr="00B02EBC">
              <w:rPr>
                <w:rFonts w:eastAsia="Times New Roman" w:cs="Arial"/>
                <w:sz w:val="20"/>
                <w:lang w:val="en-GB"/>
              </w:rPr>
              <w:t>1</w:t>
            </w:r>
          </w:p>
        </w:tc>
        <w:tc>
          <w:tcPr>
            <w:tcW w:w="1098" w:type="dxa"/>
            <w:vAlign w:val="center"/>
          </w:tcPr>
          <w:p w:rsidR="00327B66" w:rsidRPr="00B02EBC" w:rsidRDefault="00327B66" w:rsidP="007D0228">
            <w:pPr>
              <w:suppressAutoHyphens w:val="0"/>
              <w:spacing w:before="60" w:after="60" w:line="240" w:lineRule="auto"/>
              <w:ind w:firstLine="20"/>
              <w:jc w:val="center"/>
              <w:rPr>
                <w:rFonts w:eastAsia="Times New Roman" w:cs="Arial"/>
                <w:sz w:val="20"/>
                <w:lang w:val="en-GB"/>
              </w:rPr>
            </w:pPr>
            <w:r w:rsidRPr="00B02EBC">
              <w:rPr>
                <w:rFonts w:eastAsia="Times New Roman" w:cs="Arial"/>
                <w:sz w:val="20"/>
                <w:lang w:val="en-GB"/>
              </w:rPr>
              <w:t>0.1</w:t>
            </w:r>
          </w:p>
        </w:tc>
        <w:tc>
          <w:tcPr>
            <w:tcW w:w="1109" w:type="dxa"/>
            <w:vAlign w:val="center"/>
          </w:tcPr>
          <w:p w:rsidR="00327B66" w:rsidRPr="00B02EBC" w:rsidRDefault="00327B66" w:rsidP="007D0228">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0.001</w:t>
            </w:r>
          </w:p>
        </w:tc>
        <w:tc>
          <w:tcPr>
            <w:tcW w:w="1085" w:type="dxa"/>
            <w:vAlign w:val="center"/>
          </w:tcPr>
          <w:p w:rsidR="00327B66" w:rsidRPr="00B02EBC" w:rsidRDefault="00327B66" w:rsidP="007D0228">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0.001</w:t>
            </w:r>
          </w:p>
        </w:tc>
      </w:tr>
      <w:tr w:rsidR="00327B66" w:rsidRPr="00B02EBC" w:rsidTr="001D73BF">
        <w:trPr>
          <w:trHeight w:hRule="exact" w:val="340"/>
        </w:trPr>
        <w:tc>
          <w:tcPr>
            <w:tcW w:w="1588" w:type="dxa"/>
            <w:vAlign w:val="center"/>
          </w:tcPr>
          <w:p w:rsidR="00327B66" w:rsidRPr="00B02EBC" w:rsidRDefault="00327B66" w:rsidP="001D73BF">
            <w:pPr>
              <w:suppressAutoHyphens w:val="0"/>
              <w:spacing w:before="60" w:after="60" w:line="240" w:lineRule="auto"/>
              <w:ind w:right="397" w:firstLine="0"/>
              <w:jc w:val="right"/>
              <w:rPr>
                <w:rFonts w:eastAsia="Times New Roman" w:cs="Arial"/>
                <w:sz w:val="20"/>
                <w:lang w:val="en-GB"/>
              </w:rPr>
            </w:pPr>
            <w:r w:rsidRPr="001D73BF">
              <w:rPr>
                <w:rFonts w:eastAsia="Times New Roman" w:cs="Arial"/>
                <w:sz w:val="20"/>
                <w:highlight w:val="green"/>
                <w:lang w:val="en-GB"/>
              </w:rPr>
              <w:t xml:space="preserve">- </w:t>
            </w:r>
            <w:r w:rsidR="001D73BF" w:rsidRPr="001D73BF">
              <w:rPr>
                <w:rFonts w:eastAsia="Times New Roman" w:cs="Arial"/>
                <w:sz w:val="20"/>
                <w:highlight w:val="green"/>
                <w:lang w:val="en-GB"/>
              </w:rPr>
              <w:t>v</w:t>
            </w:r>
            <w:r w:rsidR="00C75296" w:rsidRPr="001D73BF">
              <w:rPr>
                <w:rFonts w:eastAsia="Times New Roman" w:cs="Arial"/>
                <w:sz w:val="20"/>
                <w:highlight w:val="green"/>
                <w:lang w:val="en-GB"/>
              </w:rPr>
              <w:t>ert</w:t>
            </w:r>
            <w:r w:rsidR="001D73BF" w:rsidRPr="001D73BF">
              <w:rPr>
                <w:rFonts w:eastAsia="Times New Roman" w:cs="Arial"/>
                <w:sz w:val="20"/>
                <w:highlight w:val="green"/>
                <w:lang w:val="en-GB"/>
              </w:rPr>
              <w:t>ical</w:t>
            </w:r>
          </w:p>
        </w:tc>
        <w:tc>
          <w:tcPr>
            <w:tcW w:w="1077" w:type="dxa"/>
            <w:vAlign w:val="center"/>
          </w:tcPr>
          <w:p w:rsidR="00327B66" w:rsidRPr="00B02EBC" w:rsidRDefault="00327B66" w:rsidP="007D0228">
            <w:pPr>
              <w:suppressAutoHyphens w:val="0"/>
              <w:spacing w:before="60" w:after="60" w:line="240" w:lineRule="auto"/>
              <w:ind w:hanging="28"/>
              <w:jc w:val="center"/>
              <w:rPr>
                <w:rFonts w:eastAsia="Times New Roman" w:cs="Arial"/>
                <w:sz w:val="20"/>
                <w:lang w:val="en-GB"/>
              </w:rPr>
            </w:pPr>
            <w:proofErr w:type="spellStart"/>
            <w:r w:rsidRPr="00B02EBC">
              <w:rPr>
                <w:rFonts w:eastAsia="Times New Roman" w:cs="Arial"/>
                <w:sz w:val="20"/>
                <w:lang w:val="en-GB"/>
              </w:rPr>
              <w:t>k</w:t>
            </w:r>
            <w:r w:rsidRPr="00B02EBC">
              <w:rPr>
                <w:rFonts w:eastAsia="Times New Roman" w:cs="Arial"/>
                <w:sz w:val="20"/>
                <w:vertAlign w:val="subscript"/>
                <w:lang w:val="en-GB"/>
              </w:rPr>
              <w:t>y</w:t>
            </w:r>
            <w:proofErr w:type="spellEnd"/>
            <w:r w:rsidRPr="00B02EBC">
              <w:rPr>
                <w:rFonts w:eastAsia="Times New Roman" w:cs="Arial"/>
                <w:sz w:val="20"/>
                <w:lang w:val="en-GB"/>
              </w:rPr>
              <w:t xml:space="preserve"> m/day</w:t>
            </w:r>
          </w:p>
        </w:tc>
        <w:tc>
          <w:tcPr>
            <w:tcW w:w="1034" w:type="dxa"/>
            <w:vAlign w:val="center"/>
          </w:tcPr>
          <w:p w:rsidR="00327B66" w:rsidRPr="00B02EBC" w:rsidRDefault="00327B66" w:rsidP="007D0228">
            <w:pPr>
              <w:suppressAutoHyphens w:val="0"/>
              <w:spacing w:before="60" w:after="60" w:line="240" w:lineRule="auto"/>
              <w:ind w:firstLine="29"/>
              <w:jc w:val="center"/>
              <w:rPr>
                <w:rFonts w:eastAsia="Times New Roman" w:cs="Arial"/>
                <w:sz w:val="20"/>
                <w:lang w:val="en-GB"/>
              </w:rPr>
            </w:pPr>
            <w:r w:rsidRPr="00B02EBC">
              <w:rPr>
                <w:rFonts w:eastAsia="Times New Roman" w:cs="Arial"/>
                <w:sz w:val="20"/>
                <w:lang w:val="en-GB"/>
              </w:rPr>
              <w:t>1</w:t>
            </w:r>
          </w:p>
        </w:tc>
        <w:tc>
          <w:tcPr>
            <w:tcW w:w="1101" w:type="dxa"/>
            <w:vAlign w:val="center"/>
          </w:tcPr>
          <w:p w:rsidR="00327B66" w:rsidRPr="00B02EBC" w:rsidRDefault="00327B66" w:rsidP="007D0228">
            <w:pPr>
              <w:suppressAutoHyphens w:val="0"/>
              <w:spacing w:before="60" w:after="60" w:line="240" w:lineRule="auto"/>
              <w:ind w:hanging="13"/>
              <w:jc w:val="center"/>
              <w:rPr>
                <w:rFonts w:eastAsia="Times New Roman" w:cs="Arial"/>
                <w:sz w:val="20"/>
                <w:lang w:val="en-GB"/>
              </w:rPr>
            </w:pPr>
            <w:r w:rsidRPr="00B02EBC">
              <w:rPr>
                <w:rFonts w:eastAsia="Times New Roman" w:cs="Arial"/>
                <w:sz w:val="20"/>
                <w:lang w:val="en-GB"/>
              </w:rPr>
              <w:t>0.1</w:t>
            </w:r>
          </w:p>
        </w:tc>
        <w:tc>
          <w:tcPr>
            <w:tcW w:w="1098" w:type="dxa"/>
            <w:vAlign w:val="center"/>
          </w:tcPr>
          <w:p w:rsidR="00327B66" w:rsidRPr="00B02EBC" w:rsidRDefault="00327B66" w:rsidP="007D0228">
            <w:pPr>
              <w:suppressAutoHyphens w:val="0"/>
              <w:spacing w:before="60" w:after="60" w:line="240" w:lineRule="auto"/>
              <w:ind w:firstLine="20"/>
              <w:jc w:val="center"/>
              <w:rPr>
                <w:rFonts w:eastAsia="Times New Roman" w:cs="Arial"/>
                <w:sz w:val="20"/>
                <w:lang w:val="en-GB"/>
              </w:rPr>
            </w:pPr>
            <w:r w:rsidRPr="00B02EBC">
              <w:rPr>
                <w:rFonts w:eastAsia="Times New Roman" w:cs="Arial"/>
                <w:sz w:val="20"/>
                <w:lang w:val="en-GB"/>
              </w:rPr>
              <w:t>0.01</w:t>
            </w:r>
          </w:p>
        </w:tc>
        <w:tc>
          <w:tcPr>
            <w:tcW w:w="1109" w:type="dxa"/>
            <w:vAlign w:val="center"/>
          </w:tcPr>
          <w:p w:rsidR="00327B66" w:rsidRPr="00B02EBC" w:rsidRDefault="00327B66" w:rsidP="007D0228">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0.0001</w:t>
            </w:r>
          </w:p>
        </w:tc>
        <w:tc>
          <w:tcPr>
            <w:tcW w:w="1085" w:type="dxa"/>
            <w:vAlign w:val="center"/>
          </w:tcPr>
          <w:p w:rsidR="00327B66" w:rsidRPr="00B02EBC" w:rsidRDefault="00327B66" w:rsidP="007D0228">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0.0001</w:t>
            </w:r>
          </w:p>
        </w:tc>
      </w:tr>
      <w:tr w:rsidR="00327B66" w:rsidRPr="00B02EBC" w:rsidTr="001D73BF">
        <w:trPr>
          <w:trHeight w:hRule="exact" w:val="576"/>
        </w:trPr>
        <w:tc>
          <w:tcPr>
            <w:tcW w:w="1588" w:type="dxa"/>
            <w:vAlign w:val="center"/>
          </w:tcPr>
          <w:p w:rsidR="00327B66" w:rsidRPr="00B02EBC" w:rsidRDefault="00327B66" w:rsidP="001D73BF">
            <w:pPr>
              <w:suppressAutoHyphens w:val="0"/>
              <w:spacing w:before="60" w:after="60" w:line="240" w:lineRule="auto"/>
              <w:ind w:right="114" w:firstLine="0"/>
              <w:jc w:val="right"/>
              <w:rPr>
                <w:rFonts w:eastAsia="Times New Roman" w:cs="Arial"/>
                <w:sz w:val="20"/>
                <w:lang w:val="en-GB"/>
              </w:rPr>
            </w:pPr>
            <w:r w:rsidRPr="00B02EBC">
              <w:rPr>
                <w:rFonts w:eastAsia="Times New Roman" w:cs="Arial"/>
                <w:sz w:val="20"/>
                <w:lang w:val="en-GB"/>
              </w:rPr>
              <w:t>Young's</w:t>
            </w:r>
            <w:r w:rsidR="001D73BF">
              <w:rPr>
                <w:rFonts w:eastAsia="Times New Roman" w:cs="Arial"/>
                <w:sz w:val="20"/>
                <w:lang w:val="en-GB"/>
              </w:rPr>
              <w:t xml:space="preserve"> </w:t>
            </w:r>
            <w:r w:rsidR="001D73BF" w:rsidRPr="001D73BF">
              <w:rPr>
                <w:rFonts w:eastAsia="Times New Roman" w:cs="Arial"/>
                <w:sz w:val="20"/>
                <w:highlight w:val="green"/>
                <w:lang w:val="en-GB"/>
              </w:rPr>
              <w:t>modulus</w:t>
            </w:r>
          </w:p>
        </w:tc>
        <w:tc>
          <w:tcPr>
            <w:tcW w:w="1077" w:type="dxa"/>
            <w:vAlign w:val="center"/>
          </w:tcPr>
          <w:p w:rsidR="00327B66" w:rsidRPr="00B02EBC" w:rsidRDefault="00327B66" w:rsidP="007D0228">
            <w:pPr>
              <w:suppressAutoHyphens w:val="0"/>
              <w:spacing w:before="60" w:after="60" w:line="240" w:lineRule="auto"/>
              <w:ind w:hanging="28"/>
              <w:jc w:val="center"/>
              <w:rPr>
                <w:rFonts w:eastAsia="Times New Roman" w:cs="Arial"/>
                <w:sz w:val="20"/>
                <w:lang w:val="en-GB"/>
              </w:rPr>
            </w:pPr>
            <w:proofErr w:type="spellStart"/>
            <w:r w:rsidRPr="00B02EBC">
              <w:rPr>
                <w:rFonts w:eastAsia="Times New Roman" w:cs="Arial"/>
                <w:sz w:val="20"/>
                <w:lang w:val="en-GB"/>
              </w:rPr>
              <w:t>E</w:t>
            </w:r>
            <w:r w:rsidRPr="00B02EBC">
              <w:rPr>
                <w:rFonts w:eastAsia="Times New Roman" w:cs="Arial"/>
                <w:sz w:val="20"/>
                <w:vertAlign w:val="subscript"/>
                <w:lang w:val="en-GB"/>
              </w:rPr>
              <w:t>ref</w:t>
            </w:r>
            <w:proofErr w:type="spellEnd"/>
            <w:r w:rsidRPr="00B02EBC">
              <w:rPr>
                <w:rFonts w:eastAsia="Times New Roman" w:cs="Arial"/>
                <w:sz w:val="20"/>
                <w:lang w:val="en-GB"/>
              </w:rPr>
              <w:t xml:space="preserve"> kN/m</w:t>
            </w:r>
            <w:r w:rsidRPr="00B02EBC">
              <w:rPr>
                <w:rFonts w:eastAsia="Times New Roman" w:cs="Arial"/>
                <w:sz w:val="20"/>
                <w:vertAlign w:val="superscript"/>
                <w:lang w:val="en-GB"/>
              </w:rPr>
              <w:t>2</w:t>
            </w:r>
          </w:p>
        </w:tc>
        <w:tc>
          <w:tcPr>
            <w:tcW w:w="1034" w:type="dxa"/>
            <w:vAlign w:val="center"/>
          </w:tcPr>
          <w:p w:rsidR="00327B66" w:rsidRPr="00B02EBC" w:rsidRDefault="00327B66" w:rsidP="007D0228">
            <w:pPr>
              <w:suppressAutoHyphens w:val="0"/>
              <w:spacing w:before="60" w:after="60" w:line="240" w:lineRule="auto"/>
              <w:ind w:firstLine="29"/>
              <w:jc w:val="center"/>
              <w:rPr>
                <w:rFonts w:eastAsia="Times New Roman" w:cs="Arial"/>
                <w:sz w:val="20"/>
                <w:lang w:val="en-GB"/>
              </w:rPr>
            </w:pPr>
            <w:r w:rsidRPr="00B02EBC">
              <w:rPr>
                <w:rFonts w:eastAsia="Times New Roman" w:cs="Arial"/>
                <w:sz w:val="20"/>
                <w:lang w:val="en-GB"/>
              </w:rPr>
              <w:t>4×10</w:t>
            </w:r>
            <w:r w:rsidRPr="00B02EBC">
              <w:rPr>
                <w:rFonts w:eastAsia="Times New Roman" w:cs="Arial"/>
                <w:sz w:val="20"/>
                <w:vertAlign w:val="superscript"/>
                <w:lang w:val="en-GB"/>
              </w:rPr>
              <w:t>3</w:t>
            </w:r>
          </w:p>
        </w:tc>
        <w:tc>
          <w:tcPr>
            <w:tcW w:w="1101" w:type="dxa"/>
            <w:vAlign w:val="center"/>
          </w:tcPr>
          <w:p w:rsidR="00327B66" w:rsidRPr="00B02EBC" w:rsidRDefault="00327B66" w:rsidP="007D0228">
            <w:pPr>
              <w:suppressAutoHyphens w:val="0"/>
              <w:spacing w:before="60" w:after="60" w:line="240" w:lineRule="auto"/>
              <w:ind w:hanging="13"/>
              <w:jc w:val="center"/>
              <w:rPr>
                <w:rFonts w:eastAsia="Times New Roman" w:cs="Arial"/>
                <w:sz w:val="20"/>
                <w:lang w:val="en-GB"/>
              </w:rPr>
            </w:pPr>
            <w:r w:rsidRPr="00B02EBC">
              <w:rPr>
                <w:rFonts w:eastAsia="Times New Roman" w:cs="Arial"/>
                <w:sz w:val="20"/>
                <w:lang w:val="en-GB"/>
              </w:rPr>
              <w:t>6×10</w:t>
            </w:r>
            <w:r w:rsidRPr="00B02EBC">
              <w:rPr>
                <w:rFonts w:eastAsia="Times New Roman" w:cs="Arial"/>
                <w:sz w:val="20"/>
                <w:vertAlign w:val="superscript"/>
                <w:lang w:val="en-GB"/>
              </w:rPr>
              <w:t>3</w:t>
            </w:r>
          </w:p>
        </w:tc>
        <w:tc>
          <w:tcPr>
            <w:tcW w:w="1098" w:type="dxa"/>
            <w:vAlign w:val="center"/>
          </w:tcPr>
          <w:p w:rsidR="00327B66" w:rsidRPr="00B02EBC" w:rsidRDefault="00327B66" w:rsidP="007D0228">
            <w:pPr>
              <w:suppressAutoHyphens w:val="0"/>
              <w:spacing w:before="60" w:after="60" w:line="240" w:lineRule="auto"/>
              <w:ind w:firstLine="20"/>
              <w:jc w:val="center"/>
              <w:rPr>
                <w:rFonts w:eastAsia="Times New Roman" w:cs="Arial"/>
                <w:sz w:val="20"/>
                <w:lang w:val="en-GB"/>
              </w:rPr>
            </w:pPr>
            <w:r w:rsidRPr="00B02EBC">
              <w:rPr>
                <w:rFonts w:eastAsia="Times New Roman" w:cs="Arial"/>
                <w:sz w:val="20"/>
                <w:lang w:val="en-GB"/>
              </w:rPr>
              <w:t>4×10</w:t>
            </w:r>
            <w:r w:rsidRPr="00B02EBC">
              <w:rPr>
                <w:rFonts w:eastAsia="Times New Roman" w:cs="Arial"/>
                <w:sz w:val="20"/>
                <w:vertAlign w:val="superscript"/>
                <w:lang w:val="en-GB"/>
              </w:rPr>
              <w:t>3</w:t>
            </w:r>
          </w:p>
        </w:tc>
        <w:tc>
          <w:tcPr>
            <w:tcW w:w="1109" w:type="dxa"/>
            <w:vAlign w:val="center"/>
          </w:tcPr>
          <w:p w:rsidR="00327B66" w:rsidRPr="00B02EBC" w:rsidRDefault="00327B66" w:rsidP="007D0228">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2×10</w:t>
            </w:r>
            <w:r w:rsidRPr="00B02EBC">
              <w:rPr>
                <w:rFonts w:eastAsia="Times New Roman" w:cs="Arial"/>
                <w:sz w:val="20"/>
                <w:vertAlign w:val="superscript"/>
                <w:lang w:val="en-GB"/>
              </w:rPr>
              <w:t>3</w:t>
            </w:r>
          </w:p>
        </w:tc>
        <w:tc>
          <w:tcPr>
            <w:tcW w:w="1085" w:type="dxa"/>
            <w:vAlign w:val="center"/>
          </w:tcPr>
          <w:p w:rsidR="00327B66" w:rsidRPr="00B02EBC" w:rsidRDefault="00327B66" w:rsidP="007D0228">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500×10</w:t>
            </w:r>
            <w:r w:rsidRPr="00B02EBC">
              <w:rPr>
                <w:rFonts w:eastAsia="Times New Roman" w:cs="Arial"/>
                <w:sz w:val="20"/>
                <w:vertAlign w:val="superscript"/>
                <w:lang w:val="en-GB"/>
              </w:rPr>
              <w:t>3</w:t>
            </w:r>
          </w:p>
        </w:tc>
      </w:tr>
      <w:tr w:rsidR="00327B66" w:rsidRPr="00B02EBC" w:rsidTr="001D73BF">
        <w:trPr>
          <w:trHeight w:hRule="exact" w:val="340"/>
        </w:trPr>
        <w:tc>
          <w:tcPr>
            <w:tcW w:w="1588" w:type="dxa"/>
            <w:vAlign w:val="center"/>
          </w:tcPr>
          <w:p w:rsidR="00327B66" w:rsidRPr="00B02EBC" w:rsidRDefault="00327B66" w:rsidP="001D73BF">
            <w:pPr>
              <w:suppressAutoHyphens w:val="0"/>
              <w:spacing w:before="60" w:after="60" w:line="240" w:lineRule="auto"/>
              <w:ind w:right="114" w:firstLine="0"/>
              <w:jc w:val="right"/>
              <w:rPr>
                <w:rFonts w:eastAsia="Times New Roman" w:cs="Arial"/>
                <w:sz w:val="20"/>
                <w:lang w:val="en-GB"/>
              </w:rPr>
            </w:pPr>
            <w:r w:rsidRPr="00B02EBC">
              <w:rPr>
                <w:rFonts w:eastAsia="Times New Roman" w:cs="Arial"/>
                <w:sz w:val="20"/>
                <w:lang w:val="en-GB"/>
              </w:rPr>
              <w:t>Poisson's</w:t>
            </w:r>
            <w:r w:rsidR="001D73BF">
              <w:rPr>
                <w:rFonts w:eastAsia="Times New Roman" w:cs="Arial"/>
                <w:sz w:val="20"/>
                <w:lang w:val="en-GB"/>
              </w:rPr>
              <w:t xml:space="preserve"> </w:t>
            </w:r>
            <w:r w:rsidRPr="00B02EBC">
              <w:rPr>
                <w:rFonts w:eastAsia="Times New Roman" w:cs="Arial"/>
                <w:sz w:val="20"/>
                <w:lang w:val="en-GB"/>
              </w:rPr>
              <w:t>ratio</w:t>
            </w:r>
          </w:p>
        </w:tc>
        <w:tc>
          <w:tcPr>
            <w:tcW w:w="1077" w:type="dxa"/>
            <w:vAlign w:val="center"/>
          </w:tcPr>
          <w:p w:rsidR="00327B66" w:rsidRPr="00B02EBC" w:rsidRDefault="00327B66" w:rsidP="007D0228">
            <w:pPr>
              <w:suppressAutoHyphens w:val="0"/>
              <w:spacing w:before="60" w:after="60" w:line="240" w:lineRule="auto"/>
              <w:ind w:hanging="28"/>
              <w:jc w:val="center"/>
              <w:rPr>
                <w:rFonts w:ascii="Symbol" w:eastAsia="Times New Roman" w:hAnsi="Symbol" w:cs="Arial"/>
                <w:sz w:val="20"/>
                <w:lang w:val="en-GB"/>
              </w:rPr>
            </w:pPr>
            <w:r w:rsidRPr="00B02EBC">
              <w:rPr>
                <w:rFonts w:ascii="Symbol" w:eastAsia="Times New Roman" w:hAnsi="Symbol" w:cs="Arial"/>
                <w:sz w:val="20"/>
                <w:lang w:val="en-GB"/>
              </w:rPr>
              <w:t></w:t>
            </w:r>
          </w:p>
        </w:tc>
        <w:tc>
          <w:tcPr>
            <w:tcW w:w="1034" w:type="dxa"/>
            <w:vAlign w:val="center"/>
          </w:tcPr>
          <w:p w:rsidR="00327B66" w:rsidRPr="00B02EBC" w:rsidRDefault="00327B66" w:rsidP="007D0228">
            <w:pPr>
              <w:suppressAutoHyphens w:val="0"/>
              <w:spacing w:before="60" w:after="60" w:line="240" w:lineRule="auto"/>
              <w:ind w:firstLine="29"/>
              <w:jc w:val="center"/>
              <w:rPr>
                <w:rFonts w:eastAsia="Times New Roman" w:cs="Arial"/>
                <w:sz w:val="20"/>
                <w:lang w:val="en-GB"/>
              </w:rPr>
            </w:pPr>
            <w:r w:rsidRPr="00B02EBC">
              <w:rPr>
                <w:rFonts w:eastAsia="Times New Roman" w:cs="Arial"/>
                <w:sz w:val="20"/>
                <w:lang w:val="en-GB"/>
              </w:rPr>
              <w:t>0.35</w:t>
            </w:r>
          </w:p>
        </w:tc>
        <w:tc>
          <w:tcPr>
            <w:tcW w:w="1101" w:type="dxa"/>
            <w:vAlign w:val="center"/>
          </w:tcPr>
          <w:p w:rsidR="00327B66" w:rsidRPr="00B02EBC" w:rsidRDefault="00327B66" w:rsidP="007D0228">
            <w:pPr>
              <w:suppressAutoHyphens w:val="0"/>
              <w:spacing w:before="60" w:after="60" w:line="240" w:lineRule="auto"/>
              <w:ind w:hanging="13"/>
              <w:jc w:val="center"/>
              <w:rPr>
                <w:rFonts w:eastAsia="Times New Roman" w:cs="Arial"/>
                <w:sz w:val="20"/>
                <w:lang w:val="en-GB"/>
              </w:rPr>
            </w:pPr>
            <w:r w:rsidRPr="00B02EBC">
              <w:rPr>
                <w:rFonts w:eastAsia="Times New Roman" w:cs="Arial"/>
                <w:sz w:val="20"/>
                <w:lang w:val="en-GB"/>
              </w:rPr>
              <w:t>0.35</w:t>
            </w:r>
          </w:p>
        </w:tc>
        <w:tc>
          <w:tcPr>
            <w:tcW w:w="1098" w:type="dxa"/>
            <w:vAlign w:val="center"/>
          </w:tcPr>
          <w:p w:rsidR="00327B66" w:rsidRPr="00B02EBC" w:rsidRDefault="00327B66" w:rsidP="007D0228">
            <w:pPr>
              <w:suppressAutoHyphens w:val="0"/>
              <w:spacing w:before="60" w:after="60" w:line="240" w:lineRule="auto"/>
              <w:ind w:firstLine="20"/>
              <w:jc w:val="center"/>
              <w:rPr>
                <w:rFonts w:eastAsia="Times New Roman" w:cs="Arial"/>
                <w:sz w:val="20"/>
                <w:lang w:val="en-GB"/>
              </w:rPr>
            </w:pPr>
            <w:r w:rsidRPr="00B02EBC">
              <w:rPr>
                <w:rFonts w:eastAsia="Times New Roman" w:cs="Arial"/>
                <w:sz w:val="20"/>
                <w:lang w:val="en-GB"/>
              </w:rPr>
              <w:t>0.35</w:t>
            </w:r>
          </w:p>
        </w:tc>
        <w:tc>
          <w:tcPr>
            <w:tcW w:w="1109" w:type="dxa"/>
            <w:vAlign w:val="center"/>
          </w:tcPr>
          <w:p w:rsidR="00327B66" w:rsidRPr="00B02EBC" w:rsidRDefault="00327B66" w:rsidP="007D0228">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0.35</w:t>
            </w:r>
          </w:p>
        </w:tc>
        <w:tc>
          <w:tcPr>
            <w:tcW w:w="1085" w:type="dxa"/>
            <w:vAlign w:val="center"/>
          </w:tcPr>
          <w:p w:rsidR="00327B66" w:rsidRPr="00B02EBC" w:rsidRDefault="00327B66" w:rsidP="007D0228">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0.25</w:t>
            </w:r>
          </w:p>
        </w:tc>
      </w:tr>
      <w:tr w:rsidR="00327B66" w:rsidRPr="00B02EBC" w:rsidTr="001D73BF">
        <w:trPr>
          <w:trHeight w:hRule="exact" w:val="340"/>
        </w:trPr>
        <w:tc>
          <w:tcPr>
            <w:tcW w:w="1588" w:type="dxa"/>
            <w:vAlign w:val="center"/>
          </w:tcPr>
          <w:p w:rsidR="00327B66" w:rsidRPr="00B02EBC" w:rsidRDefault="00327B66" w:rsidP="001D73BF">
            <w:pPr>
              <w:suppressAutoHyphens w:val="0"/>
              <w:spacing w:before="60" w:after="60" w:line="240" w:lineRule="auto"/>
              <w:ind w:right="114" w:firstLine="0"/>
              <w:jc w:val="right"/>
              <w:rPr>
                <w:rFonts w:eastAsia="Times New Roman" w:cs="Arial"/>
                <w:sz w:val="20"/>
                <w:lang w:val="en-GB"/>
              </w:rPr>
            </w:pPr>
            <w:r w:rsidRPr="00B02EBC">
              <w:rPr>
                <w:rFonts w:eastAsia="Times New Roman" w:cs="Arial"/>
                <w:sz w:val="20"/>
                <w:lang w:val="en-GB"/>
              </w:rPr>
              <w:t>Cohesion</w:t>
            </w:r>
          </w:p>
        </w:tc>
        <w:tc>
          <w:tcPr>
            <w:tcW w:w="1077" w:type="dxa"/>
            <w:vAlign w:val="center"/>
          </w:tcPr>
          <w:p w:rsidR="00327B66" w:rsidRPr="00B02EBC" w:rsidRDefault="00327B66" w:rsidP="007D0228">
            <w:pPr>
              <w:suppressAutoHyphens w:val="0"/>
              <w:spacing w:before="60" w:after="60" w:line="240" w:lineRule="auto"/>
              <w:ind w:hanging="28"/>
              <w:jc w:val="center"/>
              <w:rPr>
                <w:rFonts w:eastAsia="Times New Roman" w:cs="Arial"/>
                <w:sz w:val="20"/>
                <w:lang w:val="en-GB"/>
              </w:rPr>
            </w:pPr>
            <w:r w:rsidRPr="00B02EBC">
              <w:rPr>
                <w:rFonts w:eastAsia="Times New Roman" w:cs="Arial"/>
                <w:sz w:val="20"/>
                <w:lang w:val="en-GB"/>
              </w:rPr>
              <w:t>c kN/m</w:t>
            </w:r>
            <w:r w:rsidRPr="00B02EBC">
              <w:rPr>
                <w:rFonts w:eastAsia="Times New Roman" w:cs="Arial"/>
                <w:sz w:val="20"/>
                <w:vertAlign w:val="superscript"/>
                <w:lang w:val="en-GB"/>
              </w:rPr>
              <w:t>2</w:t>
            </w:r>
          </w:p>
        </w:tc>
        <w:tc>
          <w:tcPr>
            <w:tcW w:w="1034" w:type="dxa"/>
            <w:vAlign w:val="center"/>
          </w:tcPr>
          <w:p w:rsidR="00327B66" w:rsidRPr="00B02EBC" w:rsidRDefault="00327B66" w:rsidP="007D0228">
            <w:pPr>
              <w:suppressAutoHyphens w:val="0"/>
              <w:spacing w:before="60" w:after="60" w:line="240" w:lineRule="auto"/>
              <w:ind w:firstLine="29"/>
              <w:jc w:val="center"/>
              <w:rPr>
                <w:rFonts w:eastAsia="Times New Roman" w:cs="Arial"/>
                <w:sz w:val="20"/>
                <w:lang w:val="en-GB"/>
              </w:rPr>
            </w:pPr>
            <w:r w:rsidRPr="00B02EBC">
              <w:rPr>
                <w:rFonts w:eastAsia="Times New Roman" w:cs="Arial"/>
                <w:sz w:val="20"/>
                <w:lang w:val="en-GB"/>
              </w:rPr>
              <w:t>4</w:t>
            </w:r>
          </w:p>
        </w:tc>
        <w:tc>
          <w:tcPr>
            <w:tcW w:w="1101" w:type="dxa"/>
            <w:vAlign w:val="center"/>
          </w:tcPr>
          <w:p w:rsidR="00327B66" w:rsidRPr="00B02EBC" w:rsidRDefault="00327B66" w:rsidP="007D0228">
            <w:pPr>
              <w:suppressAutoHyphens w:val="0"/>
              <w:spacing w:before="60" w:after="60" w:line="240" w:lineRule="auto"/>
              <w:ind w:hanging="13"/>
              <w:jc w:val="center"/>
              <w:rPr>
                <w:rFonts w:eastAsia="Times New Roman" w:cs="Arial"/>
                <w:sz w:val="20"/>
                <w:lang w:val="en-GB"/>
              </w:rPr>
            </w:pPr>
            <w:r w:rsidRPr="00B02EBC">
              <w:rPr>
                <w:rFonts w:eastAsia="Times New Roman" w:cs="Arial"/>
                <w:sz w:val="20"/>
                <w:lang w:val="en-GB"/>
              </w:rPr>
              <w:t>8</w:t>
            </w:r>
          </w:p>
        </w:tc>
        <w:tc>
          <w:tcPr>
            <w:tcW w:w="1098" w:type="dxa"/>
            <w:vAlign w:val="center"/>
          </w:tcPr>
          <w:p w:rsidR="00327B66" w:rsidRPr="00B02EBC" w:rsidRDefault="00327B66" w:rsidP="007D0228">
            <w:pPr>
              <w:suppressAutoHyphens w:val="0"/>
              <w:spacing w:before="60" w:after="60" w:line="240" w:lineRule="auto"/>
              <w:ind w:firstLine="20"/>
              <w:jc w:val="center"/>
              <w:rPr>
                <w:rFonts w:eastAsia="Times New Roman" w:cs="Arial"/>
                <w:sz w:val="20"/>
                <w:lang w:val="en-GB"/>
              </w:rPr>
            </w:pPr>
            <w:r w:rsidRPr="00B02EBC">
              <w:rPr>
                <w:rFonts w:eastAsia="Times New Roman" w:cs="Arial"/>
                <w:sz w:val="20"/>
                <w:lang w:val="en-GB"/>
              </w:rPr>
              <w:t>14</w:t>
            </w:r>
          </w:p>
        </w:tc>
        <w:tc>
          <w:tcPr>
            <w:tcW w:w="1109" w:type="dxa"/>
            <w:vAlign w:val="center"/>
          </w:tcPr>
          <w:p w:rsidR="00327B66" w:rsidRPr="00B02EBC" w:rsidRDefault="00327B66" w:rsidP="007D0228">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4</w:t>
            </w:r>
          </w:p>
        </w:tc>
        <w:tc>
          <w:tcPr>
            <w:tcW w:w="1085" w:type="dxa"/>
            <w:vAlign w:val="center"/>
          </w:tcPr>
          <w:p w:rsidR="00327B66" w:rsidRPr="00B02EBC" w:rsidRDefault="00327B66" w:rsidP="007D0228">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5 000</w:t>
            </w:r>
          </w:p>
        </w:tc>
      </w:tr>
      <w:tr w:rsidR="00327B66" w:rsidRPr="00B02EBC" w:rsidTr="001D73BF">
        <w:trPr>
          <w:trHeight w:hRule="exact" w:val="384"/>
        </w:trPr>
        <w:tc>
          <w:tcPr>
            <w:tcW w:w="1588" w:type="dxa"/>
            <w:vAlign w:val="center"/>
          </w:tcPr>
          <w:p w:rsidR="00327B66" w:rsidRPr="00B02EBC" w:rsidRDefault="00327B66" w:rsidP="001D73BF">
            <w:pPr>
              <w:suppressAutoHyphens w:val="0"/>
              <w:spacing w:before="60" w:after="60" w:line="240" w:lineRule="auto"/>
              <w:ind w:right="114" w:firstLine="0"/>
              <w:jc w:val="right"/>
              <w:rPr>
                <w:rFonts w:eastAsia="Times New Roman" w:cs="Arial"/>
                <w:sz w:val="20"/>
                <w:lang w:val="en-GB"/>
              </w:rPr>
            </w:pPr>
            <w:r w:rsidRPr="00B02EBC">
              <w:rPr>
                <w:rFonts w:eastAsia="Times New Roman" w:cs="Arial"/>
                <w:sz w:val="20"/>
                <w:lang w:val="en-GB"/>
              </w:rPr>
              <w:t xml:space="preserve">Angle of </w:t>
            </w:r>
            <w:r w:rsidRPr="001D73BF">
              <w:rPr>
                <w:rFonts w:eastAsia="Times New Roman" w:cs="Arial"/>
                <w:sz w:val="20"/>
                <w:highlight w:val="green"/>
                <w:lang w:val="en-GB"/>
              </w:rPr>
              <w:t>friction</w:t>
            </w:r>
          </w:p>
          <w:p w:rsidR="00327B66" w:rsidRPr="00B02EBC" w:rsidRDefault="00327B66" w:rsidP="001D73BF">
            <w:pPr>
              <w:suppressAutoHyphens w:val="0"/>
              <w:spacing w:before="60" w:after="60" w:line="240" w:lineRule="auto"/>
              <w:ind w:right="114" w:firstLine="0"/>
              <w:jc w:val="right"/>
              <w:rPr>
                <w:rFonts w:eastAsia="Times New Roman" w:cs="Arial"/>
                <w:sz w:val="20"/>
                <w:lang w:val="en-GB"/>
              </w:rPr>
            </w:pPr>
          </w:p>
        </w:tc>
        <w:tc>
          <w:tcPr>
            <w:tcW w:w="1077" w:type="dxa"/>
            <w:vAlign w:val="center"/>
          </w:tcPr>
          <w:p w:rsidR="00327B66" w:rsidRPr="00B02EBC" w:rsidRDefault="00327B66" w:rsidP="007D0228">
            <w:pPr>
              <w:suppressAutoHyphens w:val="0"/>
              <w:spacing w:before="60" w:after="60" w:line="240" w:lineRule="auto"/>
              <w:ind w:hanging="28"/>
              <w:jc w:val="center"/>
              <w:rPr>
                <w:rFonts w:eastAsia="Times New Roman" w:cs="Arial"/>
                <w:sz w:val="20"/>
                <w:lang w:val="en-GB"/>
              </w:rPr>
            </w:pPr>
            <w:r w:rsidRPr="00B02EBC">
              <w:rPr>
                <w:rFonts w:ascii="Symbol" w:eastAsia="Times New Roman" w:hAnsi="Symbol" w:cs="Arial"/>
                <w:sz w:val="20"/>
                <w:lang w:val="en-GB"/>
              </w:rPr>
              <w:t></w:t>
            </w:r>
            <w:r w:rsidRPr="00B02EBC">
              <w:rPr>
                <w:rFonts w:eastAsia="Times New Roman" w:cs="Arial"/>
                <w:sz w:val="20"/>
                <w:lang w:val="en-GB"/>
              </w:rPr>
              <w:t xml:space="preserve"> °</w:t>
            </w:r>
          </w:p>
        </w:tc>
        <w:tc>
          <w:tcPr>
            <w:tcW w:w="1034" w:type="dxa"/>
            <w:vAlign w:val="center"/>
          </w:tcPr>
          <w:p w:rsidR="00327B66" w:rsidRPr="00B02EBC" w:rsidRDefault="00327B66" w:rsidP="007D0228">
            <w:pPr>
              <w:suppressAutoHyphens w:val="0"/>
              <w:spacing w:before="60" w:after="60" w:line="240" w:lineRule="auto"/>
              <w:ind w:firstLine="29"/>
              <w:jc w:val="center"/>
              <w:rPr>
                <w:rFonts w:eastAsia="Times New Roman" w:cs="Arial"/>
                <w:sz w:val="20"/>
                <w:lang w:val="en-GB"/>
              </w:rPr>
            </w:pPr>
            <w:r w:rsidRPr="00B02EBC">
              <w:rPr>
                <w:rFonts w:eastAsia="Times New Roman" w:cs="Arial"/>
                <w:sz w:val="20"/>
                <w:lang w:val="en-GB"/>
              </w:rPr>
              <w:t>26</w:t>
            </w:r>
          </w:p>
        </w:tc>
        <w:tc>
          <w:tcPr>
            <w:tcW w:w="1101" w:type="dxa"/>
            <w:vAlign w:val="center"/>
          </w:tcPr>
          <w:p w:rsidR="00327B66" w:rsidRPr="00B02EBC" w:rsidRDefault="00327B66" w:rsidP="007D0228">
            <w:pPr>
              <w:suppressAutoHyphens w:val="0"/>
              <w:spacing w:before="60" w:after="60" w:line="240" w:lineRule="auto"/>
              <w:ind w:hanging="13"/>
              <w:jc w:val="center"/>
              <w:rPr>
                <w:rFonts w:eastAsia="Times New Roman" w:cs="Arial"/>
                <w:sz w:val="20"/>
                <w:lang w:val="en-GB"/>
              </w:rPr>
            </w:pPr>
            <w:r w:rsidRPr="00B02EBC">
              <w:rPr>
                <w:rFonts w:eastAsia="Times New Roman" w:cs="Arial"/>
                <w:sz w:val="20"/>
                <w:lang w:val="en-GB"/>
              </w:rPr>
              <w:t>26</w:t>
            </w:r>
          </w:p>
        </w:tc>
        <w:tc>
          <w:tcPr>
            <w:tcW w:w="1098" w:type="dxa"/>
            <w:vAlign w:val="center"/>
          </w:tcPr>
          <w:p w:rsidR="00327B66" w:rsidRPr="00B02EBC" w:rsidRDefault="00327B66" w:rsidP="007D0228">
            <w:pPr>
              <w:suppressAutoHyphens w:val="0"/>
              <w:spacing w:before="60" w:after="60" w:line="240" w:lineRule="auto"/>
              <w:ind w:firstLine="20"/>
              <w:jc w:val="center"/>
              <w:rPr>
                <w:rFonts w:eastAsia="Times New Roman" w:cs="Arial"/>
                <w:sz w:val="20"/>
                <w:lang w:val="en-GB"/>
              </w:rPr>
            </w:pPr>
            <w:r w:rsidRPr="00B02EBC">
              <w:rPr>
                <w:rFonts w:eastAsia="Times New Roman" w:cs="Arial"/>
                <w:sz w:val="20"/>
                <w:lang w:val="en-GB"/>
              </w:rPr>
              <w:t>22</w:t>
            </w:r>
          </w:p>
        </w:tc>
        <w:tc>
          <w:tcPr>
            <w:tcW w:w="1109" w:type="dxa"/>
            <w:vAlign w:val="center"/>
          </w:tcPr>
          <w:p w:rsidR="00327B66" w:rsidRPr="00B02EBC" w:rsidRDefault="00327B66" w:rsidP="007D0228">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14</w:t>
            </w:r>
          </w:p>
        </w:tc>
        <w:tc>
          <w:tcPr>
            <w:tcW w:w="1085" w:type="dxa"/>
            <w:vAlign w:val="center"/>
          </w:tcPr>
          <w:p w:rsidR="00327B66" w:rsidRPr="00B02EBC" w:rsidRDefault="00327B66" w:rsidP="007D0228">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40</w:t>
            </w:r>
          </w:p>
        </w:tc>
      </w:tr>
      <w:tr w:rsidR="00327B66" w:rsidRPr="00B02EBC" w:rsidTr="001D73BF">
        <w:trPr>
          <w:trHeight w:hRule="exact" w:val="340"/>
        </w:trPr>
        <w:tc>
          <w:tcPr>
            <w:tcW w:w="1588" w:type="dxa"/>
            <w:vAlign w:val="center"/>
          </w:tcPr>
          <w:p w:rsidR="00327B66" w:rsidRPr="00B02EBC" w:rsidRDefault="00327B66" w:rsidP="001D73BF">
            <w:pPr>
              <w:suppressAutoHyphens w:val="0"/>
              <w:spacing w:before="60" w:after="60" w:line="240" w:lineRule="auto"/>
              <w:ind w:right="114" w:firstLine="0"/>
              <w:jc w:val="right"/>
              <w:rPr>
                <w:rFonts w:eastAsia="Times New Roman" w:cs="Arial"/>
                <w:sz w:val="20"/>
                <w:lang w:val="en-GB"/>
              </w:rPr>
            </w:pPr>
            <w:r w:rsidRPr="00B02EBC">
              <w:rPr>
                <w:rFonts w:eastAsia="Times New Roman" w:cs="Arial"/>
                <w:sz w:val="20"/>
                <w:lang w:val="en-GB"/>
              </w:rPr>
              <w:t>Dilatancy angle</w:t>
            </w:r>
          </w:p>
        </w:tc>
        <w:tc>
          <w:tcPr>
            <w:tcW w:w="1077" w:type="dxa"/>
            <w:vAlign w:val="center"/>
          </w:tcPr>
          <w:p w:rsidR="00327B66" w:rsidRPr="00B02EBC" w:rsidRDefault="00327B66" w:rsidP="007D0228">
            <w:pPr>
              <w:suppressAutoHyphens w:val="0"/>
              <w:spacing w:before="60" w:after="60" w:line="240" w:lineRule="auto"/>
              <w:ind w:hanging="28"/>
              <w:jc w:val="center"/>
              <w:rPr>
                <w:rFonts w:eastAsia="Times New Roman" w:cs="Arial"/>
                <w:sz w:val="20"/>
                <w:lang w:val="en-GB"/>
              </w:rPr>
            </w:pPr>
            <w:r w:rsidRPr="00B02EBC">
              <w:rPr>
                <w:rFonts w:ascii="Symbol" w:eastAsia="Times New Roman" w:hAnsi="Symbol" w:cs="Arial"/>
                <w:sz w:val="20"/>
                <w:lang w:val="en-GB"/>
              </w:rPr>
              <w:t></w:t>
            </w:r>
            <w:r w:rsidRPr="00B02EBC">
              <w:rPr>
                <w:rFonts w:ascii="Symbol" w:eastAsia="Times New Roman" w:hAnsi="Symbol" w:cs="Arial"/>
                <w:sz w:val="20"/>
                <w:lang w:val="en-GB"/>
              </w:rPr>
              <w:t></w:t>
            </w:r>
            <w:r w:rsidRPr="00B02EBC">
              <w:rPr>
                <w:rFonts w:eastAsia="Times New Roman" w:cs="Arial"/>
                <w:sz w:val="20"/>
                <w:lang w:val="en-GB"/>
              </w:rPr>
              <w:t>°</w:t>
            </w:r>
          </w:p>
        </w:tc>
        <w:tc>
          <w:tcPr>
            <w:tcW w:w="1034" w:type="dxa"/>
            <w:vAlign w:val="center"/>
          </w:tcPr>
          <w:p w:rsidR="00327B66" w:rsidRPr="00B02EBC" w:rsidRDefault="00327B66" w:rsidP="007D0228">
            <w:pPr>
              <w:suppressAutoHyphens w:val="0"/>
              <w:spacing w:before="60" w:after="60" w:line="240" w:lineRule="auto"/>
              <w:ind w:firstLine="29"/>
              <w:jc w:val="center"/>
              <w:rPr>
                <w:rFonts w:eastAsia="Times New Roman" w:cs="Arial"/>
                <w:sz w:val="20"/>
                <w:lang w:val="en-GB"/>
              </w:rPr>
            </w:pPr>
            <w:r w:rsidRPr="00B02EBC">
              <w:rPr>
                <w:rFonts w:eastAsia="Times New Roman" w:cs="Arial"/>
                <w:sz w:val="20"/>
                <w:lang w:val="en-GB"/>
              </w:rPr>
              <w:t>0</w:t>
            </w:r>
          </w:p>
        </w:tc>
        <w:tc>
          <w:tcPr>
            <w:tcW w:w="1101" w:type="dxa"/>
            <w:vAlign w:val="center"/>
          </w:tcPr>
          <w:p w:rsidR="00327B66" w:rsidRPr="00B02EBC" w:rsidRDefault="00327B66" w:rsidP="007D0228">
            <w:pPr>
              <w:suppressAutoHyphens w:val="0"/>
              <w:spacing w:before="60" w:after="60" w:line="240" w:lineRule="auto"/>
              <w:ind w:hanging="13"/>
              <w:jc w:val="center"/>
              <w:rPr>
                <w:rFonts w:eastAsia="Times New Roman" w:cs="Arial"/>
                <w:sz w:val="20"/>
                <w:lang w:val="en-GB"/>
              </w:rPr>
            </w:pPr>
            <w:r w:rsidRPr="00B02EBC">
              <w:rPr>
                <w:rFonts w:eastAsia="Times New Roman" w:cs="Arial"/>
                <w:sz w:val="20"/>
                <w:lang w:val="en-GB"/>
              </w:rPr>
              <w:t>0</w:t>
            </w:r>
          </w:p>
        </w:tc>
        <w:tc>
          <w:tcPr>
            <w:tcW w:w="1098" w:type="dxa"/>
            <w:vAlign w:val="center"/>
          </w:tcPr>
          <w:p w:rsidR="00327B66" w:rsidRPr="00B02EBC" w:rsidRDefault="00327B66" w:rsidP="007D0228">
            <w:pPr>
              <w:suppressAutoHyphens w:val="0"/>
              <w:spacing w:before="60" w:after="60" w:line="240" w:lineRule="auto"/>
              <w:ind w:firstLine="20"/>
              <w:jc w:val="center"/>
              <w:rPr>
                <w:rFonts w:eastAsia="Times New Roman" w:cs="Arial"/>
                <w:sz w:val="20"/>
                <w:lang w:val="en-GB"/>
              </w:rPr>
            </w:pPr>
            <w:r w:rsidRPr="00B02EBC">
              <w:rPr>
                <w:rFonts w:eastAsia="Times New Roman" w:cs="Arial"/>
                <w:sz w:val="20"/>
                <w:lang w:val="en-GB"/>
              </w:rPr>
              <w:t>0</w:t>
            </w:r>
          </w:p>
        </w:tc>
        <w:tc>
          <w:tcPr>
            <w:tcW w:w="1109" w:type="dxa"/>
            <w:vAlign w:val="center"/>
          </w:tcPr>
          <w:p w:rsidR="00327B66" w:rsidRPr="00B02EBC" w:rsidRDefault="00327B66" w:rsidP="007D0228">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0</w:t>
            </w:r>
          </w:p>
        </w:tc>
        <w:tc>
          <w:tcPr>
            <w:tcW w:w="1085" w:type="dxa"/>
            <w:vAlign w:val="center"/>
          </w:tcPr>
          <w:p w:rsidR="00327B66" w:rsidRPr="00B02EBC" w:rsidRDefault="00327B66" w:rsidP="007D0228">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7</w:t>
            </w:r>
          </w:p>
        </w:tc>
      </w:tr>
      <w:tr w:rsidR="00327B66" w:rsidRPr="00B02EBC" w:rsidTr="001D73BF">
        <w:trPr>
          <w:trHeight w:hRule="exact" w:val="524"/>
        </w:trPr>
        <w:tc>
          <w:tcPr>
            <w:tcW w:w="1588" w:type="dxa"/>
            <w:vAlign w:val="center"/>
          </w:tcPr>
          <w:p w:rsidR="00327B66" w:rsidRPr="00B02EBC" w:rsidRDefault="00327B66" w:rsidP="001D73BF">
            <w:pPr>
              <w:suppressAutoHyphens w:val="0"/>
              <w:spacing w:before="60" w:after="60" w:line="240" w:lineRule="auto"/>
              <w:ind w:right="114" w:firstLine="0"/>
              <w:jc w:val="right"/>
              <w:rPr>
                <w:rFonts w:eastAsia="Times New Roman" w:cs="Arial"/>
                <w:sz w:val="20"/>
                <w:lang w:val="en-GB"/>
              </w:rPr>
            </w:pPr>
            <w:r w:rsidRPr="00B02EBC">
              <w:rPr>
                <w:rFonts w:eastAsia="Times New Roman" w:cs="Arial"/>
                <w:sz w:val="20"/>
                <w:lang w:val="en-GB"/>
              </w:rPr>
              <w:t>Reduction</w:t>
            </w:r>
            <w:r w:rsidR="001D73BF">
              <w:rPr>
                <w:rFonts w:eastAsia="Times New Roman" w:cs="Arial"/>
                <w:sz w:val="20"/>
                <w:lang w:val="en-GB"/>
              </w:rPr>
              <w:t xml:space="preserve"> </w:t>
            </w:r>
            <w:r w:rsidRPr="00B02EBC">
              <w:rPr>
                <w:rFonts w:eastAsia="Times New Roman" w:cs="Arial"/>
                <w:sz w:val="20"/>
                <w:lang w:val="en-GB"/>
              </w:rPr>
              <w:t>factor</w:t>
            </w:r>
          </w:p>
        </w:tc>
        <w:tc>
          <w:tcPr>
            <w:tcW w:w="1077" w:type="dxa"/>
            <w:vAlign w:val="center"/>
          </w:tcPr>
          <w:p w:rsidR="00327B66" w:rsidRPr="00B02EBC" w:rsidRDefault="00327B66" w:rsidP="007D0228">
            <w:pPr>
              <w:suppressAutoHyphens w:val="0"/>
              <w:spacing w:before="60" w:after="60" w:line="240" w:lineRule="auto"/>
              <w:ind w:hanging="28"/>
              <w:jc w:val="center"/>
              <w:rPr>
                <w:rFonts w:eastAsia="Times New Roman" w:cs="Arial"/>
                <w:sz w:val="20"/>
                <w:lang w:val="en-GB"/>
              </w:rPr>
            </w:pPr>
            <w:proofErr w:type="spellStart"/>
            <w:r w:rsidRPr="00B02EBC">
              <w:rPr>
                <w:rFonts w:eastAsia="Times New Roman" w:cs="Arial"/>
                <w:sz w:val="20"/>
                <w:lang w:val="en-GB"/>
              </w:rPr>
              <w:t>R</w:t>
            </w:r>
            <w:r w:rsidRPr="00B02EBC">
              <w:rPr>
                <w:rFonts w:eastAsia="Times New Roman" w:cs="Arial"/>
                <w:sz w:val="20"/>
                <w:vertAlign w:val="subscript"/>
                <w:lang w:val="en-GB"/>
              </w:rPr>
              <w:t>inter</w:t>
            </w:r>
            <w:proofErr w:type="spellEnd"/>
          </w:p>
        </w:tc>
        <w:tc>
          <w:tcPr>
            <w:tcW w:w="1034" w:type="dxa"/>
            <w:vAlign w:val="center"/>
          </w:tcPr>
          <w:p w:rsidR="00327B66" w:rsidRPr="00B02EBC" w:rsidRDefault="00327B66" w:rsidP="007D0228">
            <w:pPr>
              <w:suppressAutoHyphens w:val="0"/>
              <w:spacing w:before="60" w:after="60" w:line="240" w:lineRule="auto"/>
              <w:ind w:firstLine="29"/>
              <w:jc w:val="center"/>
              <w:rPr>
                <w:rFonts w:eastAsia="Times New Roman" w:cs="Arial"/>
                <w:sz w:val="20"/>
                <w:lang w:val="en-GB"/>
              </w:rPr>
            </w:pPr>
            <w:r w:rsidRPr="00B02EBC">
              <w:rPr>
                <w:rFonts w:eastAsia="Times New Roman" w:cs="Arial"/>
                <w:sz w:val="20"/>
                <w:lang w:val="en-GB"/>
              </w:rPr>
              <w:t>0.8</w:t>
            </w:r>
          </w:p>
        </w:tc>
        <w:tc>
          <w:tcPr>
            <w:tcW w:w="1101" w:type="dxa"/>
            <w:vAlign w:val="center"/>
          </w:tcPr>
          <w:p w:rsidR="00327B66" w:rsidRPr="00B02EBC" w:rsidRDefault="00327B66" w:rsidP="007D0228">
            <w:pPr>
              <w:suppressAutoHyphens w:val="0"/>
              <w:spacing w:before="60" w:after="60" w:line="240" w:lineRule="auto"/>
              <w:ind w:hanging="13"/>
              <w:jc w:val="center"/>
              <w:rPr>
                <w:rFonts w:eastAsia="Times New Roman" w:cs="Arial"/>
                <w:sz w:val="20"/>
                <w:lang w:val="en-GB"/>
              </w:rPr>
            </w:pPr>
            <w:r w:rsidRPr="00B02EBC">
              <w:rPr>
                <w:rFonts w:eastAsia="Times New Roman" w:cs="Arial"/>
                <w:sz w:val="20"/>
                <w:lang w:val="en-GB"/>
              </w:rPr>
              <w:t>0.8</w:t>
            </w:r>
          </w:p>
        </w:tc>
        <w:tc>
          <w:tcPr>
            <w:tcW w:w="1098" w:type="dxa"/>
            <w:vAlign w:val="center"/>
          </w:tcPr>
          <w:p w:rsidR="00327B66" w:rsidRPr="00B02EBC" w:rsidRDefault="00327B66" w:rsidP="007D0228">
            <w:pPr>
              <w:suppressAutoHyphens w:val="0"/>
              <w:spacing w:before="60" w:after="60" w:line="240" w:lineRule="auto"/>
              <w:ind w:firstLine="20"/>
              <w:jc w:val="center"/>
              <w:rPr>
                <w:rFonts w:eastAsia="Times New Roman" w:cs="Arial"/>
                <w:sz w:val="20"/>
                <w:lang w:val="en-GB"/>
              </w:rPr>
            </w:pPr>
            <w:r w:rsidRPr="00B02EBC">
              <w:rPr>
                <w:rFonts w:eastAsia="Times New Roman" w:cs="Arial"/>
                <w:sz w:val="20"/>
                <w:lang w:val="en-GB"/>
              </w:rPr>
              <w:t>0.7</w:t>
            </w:r>
          </w:p>
        </w:tc>
        <w:tc>
          <w:tcPr>
            <w:tcW w:w="1109" w:type="dxa"/>
            <w:vAlign w:val="center"/>
          </w:tcPr>
          <w:p w:rsidR="00327B66" w:rsidRPr="00B02EBC" w:rsidRDefault="00327B66" w:rsidP="007D0228">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0.7</w:t>
            </w:r>
          </w:p>
        </w:tc>
        <w:tc>
          <w:tcPr>
            <w:tcW w:w="1085" w:type="dxa"/>
            <w:vAlign w:val="center"/>
          </w:tcPr>
          <w:p w:rsidR="00327B66" w:rsidRPr="00B02EBC" w:rsidRDefault="00327B66" w:rsidP="007D0228">
            <w:pPr>
              <w:suppressAutoHyphens w:val="0"/>
              <w:spacing w:before="60" w:after="60" w:line="240" w:lineRule="auto"/>
              <w:ind w:firstLine="0"/>
              <w:jc w:val="center"/>
              <w:rPr>
                <w:rFonts w:eastAsia="Times New Roman" w:cs="Arial"/>
                <w:sz w:val="20"/>
                <w:lang w:val="en-GB"/>
              </w:rPr>
            </w:pPr>
            <w:r w:rsidRPr="00B02EBC">
              <w:rPr>
                <w:rFonts w:eastAsia="Times New Roman" w:cs="Arial"/>
                <w:sz w:val="20"/>
                <w:lang w:val="en-GB"/>
              </w:rPr>
              <w:t>1.0</w:t>
            </w:r>
          </w:p>
        </w:tc>
      </w:tr>
    </w:tbl>
    <w:p w:rsidR="007D0228" w:rsidRDefault="007D0228" w:rsidP="002D42D4">
      <w:pPr>
        <w:jc w:val="center"/>
        <w:rPr>
          <w:b/>
          <w:lang w:val="en-GB"/>
        </w:rPr>
      </w:pPr>
    </w:p>
    <w:p w:rsidR="002D42D4" w:rsidRPr="000E5482" w:rsidRDefault="002D42D4" w:rsidP="002D42D4">
      <w:pPr>
        <w:rPr>
          <w:lang w:val="en-GB"/>
        </w:rPr>
      </w:pPr>
      <w:r w:rsidRPr="000E5482">
        <w:rPr>
          <w:lang w:val="en-GB"/>
        </w:rPr>
        <w:t xml:space="preserve">Micropiles were simulated as a beam element when only steel tube of thickness 10 mm without sealing compound was considered. End of the beam elements was fixed and simulated the fixing the micropiles into the weathered limestone. Gabions were simulated as a composite model consisting of gabion basket and gabion fill. Basket was simulated as a beam element with minimal flexural rigidity </w:t>
      </w:r>
      <w:proofErr w:type="spellStart"/>
      <w:r w:rsidRPr="000E5482">
        <w:rPr>
          <w:i/>
          <w:lang w:val="en-GB"/>
        </w:rPr>
        <w:t>EI</w:t>
      </w:r>
      <w:proofErr w:type="spellEnd"/>
      <w:r w:rsidRPr="000E5482">
        <w:rPr>
          <w:lang w:val="en-GB"/>
        </w:rPr>
        <w:t xml:space="preserve"> and without considering the unit weight of the mesh. Gabion fill was considered as a gravelled </w:t>
      </w:r>
      <w:r w:rsidRPr="000E5482">
        <w:rPr>
          <w:lang w:val="en-GB"/>
        </w:rPr>
        <w:lastRenderedPageBreak/>
        <w:t xml:space="preserve">soil with smaller values of deformation characteristics such as Young's modulus and Poisson's ratio to simulate loose deposition of aggregates. There is still some level of friction between the basket and the fill although loose nature of the fill results into sliding between them </w:t>
      </w:r>
      <w:r w:rsidRPr="005239CF">
        <w:rPr>
          <w:highlight w:val="green"/>
          <w:lang w:val="en-GB"/>
        </w:rPr>
        <w:t>[</w:t>
      </w:r>
      <w:r w:rsidR="005239CF" w:rsidRPr="005239CF">
        <w:rPr>
          <w:highlight w:val="green"/>
          <w:lang w:val="en-GB"/>
        </w:rPr>
        <w:t>2</w:t>
      </w:r>
      <w:r w:rsidRPr="005239CF">
        <w:rPr>
          <w:highlight w:val="green"/>
          <w:lang w:val="en-GB"/>
        </w:rPr>
        <w:t>], [</w:t>
      </w:r>
      <w:r w:rsidR="005239CF" w:rsidRPr="005239CF">
        <w:rPr>
          <w:highlight w:val="green"/>
          <w:lang w:val="en-GB"/>
        </w:rPr>
        <w:t>3</w:t>
      </w:r>
      <w:r w:rsidRPr="005239CF">
        <w:rPr>
          <w:highlight w:val="green"/>
          <w:lang w:val="en-GB"/>
        </w:rPr>
        <w:t>].</w:t>
      </w:r>
      <w:r w:rsidRPr="000E5482">
        <w:rPr>
          <w:lang w:val="en-GB"/>
        </w:rPr>
        <w:t xml:space="preserve"> This effect is considered in interaction of the interface element reducing the shear strength parameters (friction angle </w:t>
      </w:r>
      <w:r w:rsidRPr="000E5482">
        <w:rPr>
          <w:rFonts w:ascii="Symbol" w:hAnsi="Symbol"/>
          <w:i/>
          <w:lang w:val="en-GB"/>
        </w:rPr>
        <w:t></w:t>
      </w:r>
      <w:r w:rsidRPr="000E5482">
        <w:rPr>
          <w:lang w:val="en-GB"/>
        </w:rPr>
        <w:t xml:space="preserve"> and cohesion </w:t>
      </w:r>
      <w:r w:rsidRPr="000E5482">
        <w:rPr>
          <w:i/>
          <w:lang w:val="en-GB"/>
        </w:rPr>
        <w:t>c</w:t>
      </w:r>
      <w:r w:rsidRPr="000E5482">
        <w:rPr>
          <w:lang w:val="en-GB"/>
        </w:rPr>
        <w:t xml:space="preserve">). This is controlled by the reduction factor </w:t>
      </w:r>
      <w:proofErr w:type="spellStart"/>
      <w:r w:rsidRPr="000E5482">
        <w:rPr>
          <w:i/>
          <w:lang w:val="en-GB"/>
        </w:rPr>
        <w:t>R</w:t>
      </w:r>
      <w:r w:rsidRPr="000E5482">
        <w:rPr>
          <w:i/>
          <w:vertAlign w:val="subscript"/>
          <w:lang w:val="en-GB"/>
        </w:rPr>
        <w:t>inter</w:t>
      </w:r>
      <w:proofErr w:type="spellEnd"/>
      <w:r w:rsidRPr="000E5482">
        <w:rPr>
          <w:lang w:val="en-GB"/>
        </w:rPr>
        <w:t xml:space="preserve">, which was set to 0.7. This value is recommended as a first approach to this phenomenon [2].  </w:t>
      </w:r>
    </w:p>
    <w:p w:rsidR="002D42D4" w:rsidRPr="000E5482" w:rsidRDefault="002D42D4" w:rsidP="002D42D4">
      <w:pPr>
        <w:pStyle w:val="ListParagraph"/>
        <w:numPr>
          <w:ilvl w:val="0"/>
          <w:numId w:val="1"/>
        </w:numPr>
        <w:jc w:val="left"/>
        <w:rPr>
          <w:b/>
          <w:sz w:val="28"/>
          <w:lang w:val="en-GB"/>
        </w:rPr>
      </w:pPr>
      <w:r w:rsidRPr="000E5482">
        <w:rPr>
          <w:b/>
          <w:sz w:val="28"/>
          <w:lang w:val="en-GB"/>
        </w:rPr>
        <w:t>Results of the modelling and the monitoring</w:t>
      </w:r>
    </w:p>
    <w:p w:rsidR="002D42D4" w:rsidRPr="000E5482" w:rsidRDefault="002D42D4" w:rsidP="002D42D4">
      <w:pPr>
        <w:tabs>
          <w:tab w:val="left" w:pos="540"/>
        </w:tabs>
        <w:ind w:left="142"/>
        <w:rPr>
          <w:lang w:val="en-GB"/>
        </w:rPr>
      </w:pPr>
      <w:r w:rsidRPr="000E5482">
        <w:rPr>
          <w:lang w:val="en-GB"/>
        </w:rPr>
        <w:t xml:space="preserve">Three observation stages were completed, including basic measurement during the three-year period. Horizontal displacements in the boreholes reach maximum values  of 9 mm resp. 21 mm and fade away with increasing depth. Measurements show no significant movements below 6 m from the terrain, Fig. 3. </w:t>
      </w:r>
    </w:p>
    <w:p w:rsidR="002D42D4" w:rsidRPr="000E5482" w:rsidRDefault="002D42D4" w:rsidP="00B02EBC">
      <w:pPr>
        <w:jc w:val="center"/>
        <w:rPr>
          <w:lang w:val="en-GB"/>
        </w:rPr>
      </w:pPr>
      <w:r w:rsidRPr="000E5482">
        <w:rPr>
          <w:noProof/>
          <w:lang w:val="en-GB" w:eastAsia="en-GB"/>
        </w:rPr>
        <w:drawing>
          <wp:inline distT="0" distB="0" distL="0" distR="0" wp14:anchorId="1DE5D37D" wp14:editId="14EF2D0B">
            <wp:extent cx="4680000" cy="234984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000" cy="2349842"/>
                    </a:xfrm>
                    <a:prstGeom prst="rect">
                      <a:avLst/>
                    </a:prstGeom>
                  </pic:spPr>
                </pic:pic>
              </a:graphicData>
            </a:graphic>
          </wp:inline>
        </w:drawing>
      </w:r>
    </w:p>
    <w:p w:rsidR="002D42D4" w:rsidRPr="000E5482" w:rsidRDefault="002D42D4" w:rsidP="002D42D4">
      <w:pPr>
        <w:pStyle w:val="0Obrazok"/>
        <w:spacing w:line="240" w:lineRule="auto"/>
        <w:rPr>
          <w:rFonts w:ascii="Arial" w:hAnsi="Arial" w:cs="Arial"/>
          <w:i w:val="0"/>
          <w:iCs/>
          <w:lang w:val="en-GB"/>
        </w:rPr>
      </w:pPr>
      <w:r w:rsidRPr="000E5482">
        <w:rPr>
          <w:rFonts w:ascii="Arial" w:hAnsi="Arial" w:cs="Arial"/>
          <w:b/>
          <w:i w:val="0"/>
          <w:iCs/>
          <w:lang w:val="en-GB"/>
        </w:rPr>
        <w:t>Figure 3.</w:t>
      </w:r>
      <w:r w:rsidRPr="000E5482">
        <w:rPr>
          <w:rFonts w:ascii="Arial" w:hAnsi="Arial" w:cs="Arial"/>
          <w:i w:val="0"/>
          <w:iCs/>
          <w:lang w:val="en-GB"/>
        </w:rPr>
        <w:t xml:space="preserve"> Maximum horizontal displacements in inclinometer MY1 (left) and </w:t>
      </w:r>
    </w:p>
    <w:p w:rsidR="002D42D4" w:rsidRPr="000E5482" w:rsidRDefault="002D42D4" w:rsidP="002D42D4">
      <w:pPr>
        <w:pStyle w:val="0Obrazok"/>
        <w:spacing w:line="240" w:lineRule="auto"/>
        <w:rPr>
          <w:rFonts w:ascii="Arial" w:hAnsi="Arial" w:cs="Arial"/>
          <w:i w:val="0"/>
          <w:iCs/>
          <w:lang w:val="en-GB"/>
        </w:rPr>
      </w:pPr>
      <w:r w:rsidRPr="000E5482">
        <w:rPr>
          <w:rFonts w:ascii="Arial" w:hAnsi="Arial" w:cs="Arial"/>
          <w:i w:val="0"/>
          <w:iCs/>
          <w:lang w:val="en-GB"/>
        </w:rPr>
        <w:t>MY2 (right) and numerical model</w:t>
      </w:r>
    </w:p>
    <w:p w:rsidR="002D42D4" w:rsidRPr="000E5482" w:rsidRDefault="002D42D4" w:rsidP="002D42D4">
      <w:pPr>
        <w:jc w:val="center"/>
        <w:rPr>
          <w:lang w:val="en-GB"/>
        </w:rPr>
      </w:pPr>
    </w:p>
    <w:p w:rsidR="002D42D4" w:rsidRPr="000E5482" w:rsidRDefault="002D42D4" w:rsidP="002D42D4">
      <w:pPr>
        <w:tabs>
          <w:tab w:val="left" w:pos="540"/>
        </w:tabs>
        <w:rPr>
          <w:lang w:val="en-GB"/>
        </w:rPr>
      </w:pPr>
      <w:r w:rsidRPr="000E5482">
        <w:rPr>
          <w:lang w:val="en-GB"/>
        </w:rPr>
        <w:lastRenderedPageBreak/>
        <w:t>Higher values of the displacements close under the terrain are caused by the creep deformation of the wall and climate factors such as frost penetration of anthropogenic soils.</w:t>
      </w:r>
      <w:r w:rsidRPr="000E5482">
        <w:rPr>
          <w:lang w:val="en-GB"/>
        </w:rPr>
        <w:tab/>
      </w:r>
    </w:p>
    <w:p w:rsidR="002D42D4" w:rsidRPr="000E5482" w:rsidRDefault="002D42D4" w:rsidP="002D42D4">
      <w:pPr>
        <w:tabs>
          <w:tab w:val="left" w:pos="540"/>
        </w:tabs>
        <w:rPr>
          <w:lang w:val="en-GB"/>
        </w:rPr>
      </w:pPr>
      <w:r w:rsidRPr="000E5482">
        <w:rPr>
          <w:lang w:val="en-GB"/>
        </w:rPr>
        <w:t xml:space="preserve">Measurements of surface displacements display higher values than expected, which is caused by the deformation of soft facing of gabion baskets. These deformations are imposed by the influence of the load, local fall-outs of the fill grains and climate factors. </w:t>
      </w:r>
      <w:r w:rsidRPr="000E5482">
        <w:rPr>
          <w:iCs/>
          <w:lang w:val="en-GB"/>
        </w:rPr>
        <w:t xml:space="preserve">The results of the modelling matched the monitoring outputs quite well in case of inclinometric measurements. It is visible that after two years of monitoring, small movements in front of the wall are still developing. Higher divergence is observed at second measurement, caused by the low temperatures during the cold winter and follow-up melting in the springtime. Climate factors are difficult to take into account, when changes of the soil properties caused by these factors need to be known. It would require additional surveys, which are not economical. Maximum deviation between monitoring and model displacements in both inclinometers reached about 1.5 mm, </w:t>
      </w:r>
      <w:r w:rsidRPr="000E5482">
        <w:rPr>
          <w:lang w:val="en-GB"/>
        </w:rPr>
        <w:t>which can be considered as a negligible value.</w:t>
      </w:r>
      <w:r w:rsidRPr="000E5482">
        <w:rPr>
          <w:iCs/>
          <w:lang w:val="en-GB"/>
        </w:rPr>
        <w:t xml:space="preserve"> Moreover, the overall propagation of movements along the inclinometers is similar in both the model and the borehole, displacements fade away with increasing depth.</w:t>
      </w:r>
    </w:p>
    <w:p w:rsidR="002D42D4" w:rsidRPr="000E5482" w:rsidRDefault="002D42D4" w:rsidP="002D42D4">
      <w:pPr>
        <w:jc w:val="center"/>
        <w:rPr>
          <w:lang w:val="en-GB"/>
        </w:rPr>
      </w:pPr>
      <w:r w:rsidRPr="000E5482">
        <w:rPr>
          <w:noProof/>
          <w:lang w:val="en-GB" w:eastAsia="en-GB"/>
        </w:rPr>
        <w:drawing>
          <wp:inline distT="0" distB="0" distL="0" distR="0" wp14:anchorId="369FAF2D" wp14:editId="27102352">
            <wp:extent cx="4680000" cy="2471459"/>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0000" cy="2471459"/>
                    </a:xfrm>
                    <a:prstGeom prst="rect">
                      <a:avLst/>
                    </a:prstGeom>
                  </pic:spPr>
                </pic:pic>
              </a:graphicData>
            </a:graphic>
          </wp:inline>
        </w:drawing>
      </w:r>
    </w:p>
    <w:p w:rsidR="002D42D4" w:rsidRPr="000E5482" w:rsidRDefault="002D42D4" w:rsidP="002D42D4">
      <w:pPr>
        <w:pStyle w:val="0Obrazok"/>
        <w:spacing w:line="240" w:lineRule="auto"/>
        <w:rPr>
          <w:rFonts w:ascii="Arial" w:hAnsi="Arial" w:cs="Arial"/>
          <w:i w:val="0"/>
          <w:lang w:val="en-GB"/>
        </w:rPr>
      </w:pPr>
      <w:r w:rsidRPr="000E5482">
        <w:rPr>
          <w:rFonts w:ascii="Arial" w:hAnsi="Arial" w:cs="Arial"/>
          <w:b/>
          <w:i w:val="0"/>
          <w:lang w:val="en-GB"/>
        </w:rPr>
        <w:lastRenderedPageBreak/>
        <w:t xml:space="preserve">Figure 4. </w:t>
      </w:r>
      <w:r w:rsidRPr="000E5482">
        <w:rPr>
          <w:rFonts w:ascii="Arial" w:hAnsi="Arial" w:cs="Arial"/>
          <w:i w:val="0"/>
          <w:lang w:val="en-GB"/>
        </w:rPr>
        <w:t>Time propagation of the horizontal displacements in the inclinometers MY1 (left) and MY2 (right) and in the numerical model at different places below the terrain</w:t>
      </w:r>
    </w:p>
    <w:p w:rsidR="002D42D4" w:rsidRPr="000E5482" w:rsidRDefault="002D42D4" w:rsidP="002D42D4">
      <w:pPr>
        <w:jc w:val="center"/>
        <w:rPr>
          <w:lang w:val="en-GB"/>
        </w:rPr>
      </w:pPr>
      <w:r w:rsidRPr="000E5482">
        <w:rPr>
          <w:i/>
          <w:iCs/>
          <w:noProof/>
          <w:sz w:val="16"/>
          <w:lang w:val="en-GB" w:eastAsia="en-GB"/>
        </w:rPr>
        <w:drawing>
          <wp:inline distT="0" distB="0" distL="0" distR="0" wp14:anchorId="3127CFB1" wp14:editId="5F57770A">
            <wp:extent cx="4320000" cy="5282361"/>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000" cy="5282361"/>
                    </a:xfrm>
                    <a:prstGeom prst="rect">
                      <a:avLst/>
                    </a:prstGeom>
                  </pic:spPr>
                </pic:pic>
              </a:graphicData>
            </a:graphic>
          </wp:inline>
        </w:drawing>
      </w:r>
    </w:p>
    <w:p w:rsidR="002D42D4" w:rsidRPr="000E5482" w:rsidRDefault="002D42D4" w:rsidP="002D42D4">
      <w:pPr>
        <w:pStyle w:val="0Obrazok"/>
        <w:spacing w:line="240" w:lineRule="auto"/>
        <w:rPr>
          <w:rFonts w:ascii="Arial" w:hAnsi="Arial" w:cs="Arial"/>
          <w:i w:val="0"/>
          <w:iCs/>
          <w:lang w:val="en-GB"/>
        </w:rPr>
      </w:pPr>
      <w:r w:rsidRPr="000E5482">
        <w:rPr>
          <w:rFonts w:ascii="Arial" w:hAnsi="Arial" w:cs="Arial"/>
          <w:b/>
          <w:i w:val="0"/>
          <w:iCs/>
          <w:lang w:val="en-GB"/>
        </w:rPr>
        <w:t>Figure 5.</w:t>
      </w:r>
      <w:r w:rsidRPr="000E5482">
        <w:rPr>
          <w:rFonts w:ascii="Arial" w:hAnsi="Arial" w:cs="Arial"/>
          <w:i w:val="0"/>
          <w:iCs/>
          <w:lang w:val="en-GB"/>
        </w:rPr>
        <w:t xml:space="preserve"> Time propagation of vertical (left) and horizontal (right) displacements of geodetic marks on the retaining wall and in the numerical model</w:t>
      </w:r>
    </w:p>
    <w:p w:rsidR="002D42D4" w:rsidRPr="000E5482" w:rsidRDefault="002D42D4" w:rsidP="002D42D4">
      <w:pPr>
        <w:rPr>
          <w:iCs/>
          <w:lang w:val="en-GB"/>
        </w:rPr>
      </w:pPr>
    </w:p>
    <w:p w:rsidR="002D42D4" w:rsidRPr="000E5482" w:rsidRDefault="002D42D4" w:rsidP="002D42D4">
      <w:pPr>
        <w:jc w:val="left"/>
        <w:rPr>
          <w:iCs/>
          <w:lang w:val="en-GB"/>
        </w:rPr>
      </w:pPr>
      <w:r w:rsidRPr="000E5482">
        <w:rPr>
          <w:iCs/>
          <w:lang w:val="en-GB"/>
        </w:rPr>
        <w:t xml:space="preserve">Model results </w:t>
      </w:r>
      <w:r w:rsidRPr="000E5482">
        <w:rPr>
          <w:lang w:val="en-GB"/>
        </w:rPr>
        <w:t>show</w:t>
      </w:r>
      <w:r w:rsidRPr="000E5482">
        <w:rPr>
          <w:iCs/>
          <w:lang w:val="en-GB"/>
        </w:rPr>
        <w:t xml:space="preserve"> more differences compared to the real measured values in case of geodetic measurements. Measured values (real data) were obtained from the geodetic measurements with the reflective marks stabilized on the face of the gabion baskets. Soft nature of the wall face is more susceptible to larger deformations, and geodetic observations confirmed that soft buckling of face of wall. The fill of the gabion baskets is not compacted enough so grains can then fall out through the </w:t>
      </w:r>
      <w:r w:rsidRPr="000E5482">
        <w:rPr>
          <w:iCs/>
          <w:lang w:val="en-GB"/>
        </w:rPr>
        <w:lastRenderedPageBreak/>
        <w:t xml:space="preserve">mesh openings. Climate factors </w:t>
      </w:r>
      <w:r w:rsidRPr="000E5482">
        <w:rPr>
          <w:lang w:val="en-GB"/>
        </w:rPr>
        <w:t xml:space="preserve">also influence the overall face deformations. An example of this would be rainfall, which infiltrates the open structure of the gabions and causes weathering and frost penetration of the fill. </w:t>
      </w:r>
      <w:r w:rsidRPr="000E5482">
        <w:rPr>
          <w:iCs/>
          <w:lang w:val="en-GB"/>
        </w:rPr>
        <w:t>All these factors result in a larger deformation of the wall face. Certain part of the deformations has its origin in the movements of the soil body behind the gabion blocks, but exact quantification is possible only with direct monitoring of this area.</w:t>
      </w:r>
    </w:p>
    <w:p w:rsidR="002D42D4" w:rsidRPr="000E5482" w:rsidRDefault="002D42D4" w:rsidP="002D42D4">
      <w:pPr>
        <w:rPr>
          <w:iCs/>
          <w:lang w:val="en-GB"/>
        </w:rPr>
      </w:pPr>
      <w:r w:rsidRPr="000E5482">
        <w:rPr>
          <w:iCs/>
          <w:lang w:val="en-GB"/>
        </w:rPr>
        <w:t xml:space="preserve">Time propagation of horizontal displacements proposed by numerical model is shown on Fig. 4. Results of measurement by geodetic method in comparison with FEM results through the time </w:t>
      </w:r>
      <w:r w:rsidRPr="000E5482">
        <w:rPr>
          <w:iCs/>
          <w:strike/>
          <w:lang w:val="en-GB"/>
        </w:rPr>
        <w:t>is</w:t>
      </w:r>
      <w:r w:rsidRPr="000E5482">
        <w:rPr>
          <w:iCs/>
          <w:lang w:val="en-GB"/>
        </w:rPr>
        <w:t xml:space="preserve"> are shown on Fig. 5.</w:t>
      </w:r>
    </w:p>
    <w:p w:rsidR="002D42D4" w:rsidRPr="000E5482" w:rsidRDefault="002D42D4" w:rsidP="002D42D4">
      <w:pPr>
        <w:pStyle w:val="ListParagraph"/>
        <w:numPr>
          <w:ilvl w:val="0"/>
          <w:numId w:val="8"/>
        </w:numPr>
        <w:jc w:val="left"/>
        <w:rPr>
          <w:b/>
          <w:sz w:val="28"/>
          <w:lang w:val="en-GB"/>
        </w:rPr>
      </w:pPr>
      <w:r w:rsidRPr="000E5482">
        <w:rPr>
          <w:b/>
          <w:sz w:val="28"/>
          <w:lang w:val="en-GB"/>
        </w:rPr>
        <w:t xml:space="preserve">Conclusions </w:t>
      </w:r>
    </w:p>
    <w:p w:rsidR="00480967" w:rsidRPr="000E5482" w:rsidRDefault="00480967" w:rsidP="00480967">
      <w:pPr>
        <w:ind w:left="142"/>
        <w:rPr>
          <w:lang w:val="en-GB"/>
        </w:rPr>
      </w:pPr>
      <w:r w:rsidRPr="000E5482">
        <w:rPr>
          <w:lang w:val="en-GB"/>
        </w:rPr>
        <w:t xml:space="preserve">Retaining walls with gabion facings are designed in terms of earth-reinforced structures with block facing when gabions are considered as a rigid element </w:t>
      </w:r>
      <w:r w:rsidRPr="005239CF">
        <w:rPr>
          <w:highlight w:val="green"/>
          <w:lang w:val="en-GB"/>
        </w:rPr>
        <w:t>[</w:t>
      </w:r>
      <w:r w:rsidR="00300FF1" w:rsidRPr="005239CF">
        <w:rPr>
          <w:highlight w:val="green"/>
          <w:lang w:val="en-GB"/>
        </w:rPr>
        <w:t>4</w:t>
      </w:r>
      <w:r w:rsidRPr="005239CF">
        <w:rPr>
          <w:highlight w:val="green"/>
          <w:lang w:val="en-GB"/>
        </w:rPr>
        <w:t>], [</w:t>
      </w:r>
      <w:r w:rsidR="00300FF1" w:rsidRPr="005239CF">
        <w:rPr>
          <w:highlight w:val="green"/>
          <w:lang w:val="en-GB"/>
        </w:rPr>
        <w:t>5</w:t>
      </w:r>
      <w:r w:rsidRPr="005239CF">
        <w:rPr>
          <w:highlight w:val="green"/>
          <w:lang w:val="en-GB"/>
        </w:rPr>
        <w:t xml:space="preserve">], </w:t>
      </w:r>
      <w:proofErr w:type="gramStart"/>
      <w:r w:rsidRPr="005239CF">
        <w:rPr>
          <w:highlight w:val="green"/>
          <w:lang w:val="en-GB"/>
        </w:rPr>
        <w:t>[</w:t>
      </w:r>
      <w:proofErr w:type="gramEnd"/>
      <w:r w:rsidR="00300FF1" w:rsidRPr="005239CF">
        <w:rPr>
          <w:highlight w:val="green"/>
          <w:lang w:val="en-GB"/>
        </w:rPr>
        <w:t>6</w:t>
      </w:r>
      <w:r w:rsidRPr="005239CF">
        <w:rPr>
          <w:highlight w:val="green"/>
          <w:lang w:val="en-GB"/>
        </w:rPr>
        <w:t>]</w:t>
      </w:r>
      <w:r w:rsidRPr="000E5482">
        <w:rPr>
          <w:lang w:val="en-GB"/>
        </w:rPr>
        <w:t>. In fact, gabion baskets cannot be considered as rigi</w:t>
      </w:r>
      <w:r w:rsidRPr="00821FF3">
        <w:rPr>
          <w:highlight w:val="green"/>
          <w:lang w:val="en-GB"/>
        </w:rPr>
        <w:t>d</w:t>
      </w:r>
      <w:r w:rsidR="00821FF3" w:rsidRPr="00821FF3">
        <w:rPr>
          <w:highlight w:val="green"/>
          <w:lang w:val="en-GB"/>
        </w:rPr>
        <w:t>,</w:t>
      </w:r>
      <w:r w:rsidRPr="000E5482">
        <w:rPr>
          <w:lang w:val="en-GB"/>
        </w:rPr>
        <w:t xml:space="preserve"> when fill is not compacted and basket is a flexible structure with some </w:t>
      </w:r>
      <w:r w:rsidR="00AB271C" w:rsidRPr="00AB271C">
        <w:rPr>
          <w:highlight w:val="green"/>
          <w:lang w:val="en-GB"/>
        </w:rPr>
        <w:t>tensile strength</w:t>
      </w:r>
      <w:r w:rsidR="00821FF3">
        <w:rPr>
          <w:lang w:val="en-GB"/>
        </w:rPr>
        <w:t>,</w:t>
      </w:r>
      <w:r w:rsidR="00AB271C">
        <w:rPr>
          <w:lang w:val="en-GB"/>
        </w:rPr>
        <w:t xml:space="preserve"> </w:t>
      </w:r>
      <w:r w:rsidRPr="000E5482">
        <w:rPr>
          <w:lang w:val="en-GB"/>
        </w:rPr>
        <w:t xml:space="preserve">but with minimum flexural rigidity. Deformations of the gabions are then part of movements of the entire retaining structure. Deformations of the soil body behind the gabion block represent the second part of the overall wall displacements. Finite element method offers one of the best tools to predict the structure behaviour considering not only the strength parameters of the construction elements, but also of deformation properties. </w:t>
      </w:r>
    </w:p>
    <w:p w:rsidR="002D42D4" w:rsidRPr="000E5482" w:rsidRDefault="00480967" w:rsidP="002D42D4">
      <w:pPr>
        <w:ind w:left="142"/>
        <w:jc w:val="left"/>
        <w:rPr>
          <w:lang w:val="en-GB"/>
        </w:rPr>
      </w:pPr>
      <w:r w:rsidRPr="000E5482">
        <w:rPr>
          <w:lang w:val="en-GB"/>
        </w:rPr>
        <w:t>Presented results of the modelling demonstrate the potential of even basic material models such as elastic or Mohr-Coulomb model. They are less demanding on quality and quantity of input data to predict the structure behaviour before its realization. Data can be determined using regular geotechnical methods such as in-</w:t>
      </w:r>
      <w:r w:rsidRPr="000E5482">
        <w:rPr>
          <w:lang w:val="en-GB"/>
        </w:rPr>
        <w:lastRenderedPageBreak/>
        <w:t>situ testing, sounding and laboratory tests. Exact modelling of flexible facing of the retaining walls is difficult due to the uncertainties of the face behaviour and material characteristics. Overall trend of the face deformations in the model is in good agreement with the observed deformations. However, the real displacements reached larger values.</w:t>
      </w:r>
      <w:bookmarkStart w:id="0" w:name="_GoBack"/>
      <w:bookmarkEnd w:id="0"/>
    </w:p>
    <w:p w:rsidR="00480967" w:rsidRPr="000E5482" w:rsidRDefault="00480967" w:rsidP="00480967">
      <w:pPr>
        <w:rPr>
          <w:lang w:val="en-GB"/>
        </w:rPr>
      </w:pPr>
      <w:r w:rsidRPr="000E5482">
        <w:rPr>
          <w:lang w:val="en-GB"/>
        </w:rPr>
        <w:t>Larger deformations were caused by the climate factors during the winter, but the exact quantification of these factors is challenging.</w:t>
      </w:r>
    </w:p>
    <w:p w:rsidR="00480967" w:rsidRPr="000E5482" w:rsidRDefault="00480967" w:rsidP="00480967">
      <w:pPr>
        <w:rPr>
          <w:b/>
          <w:sz w:val="28"/>
          <w:szCs w:val="28"/>
          <w:lang w:val="en-GB"/>
        </w:rPr>
      </w:pPr>
      <w:r w:rsidRPr="000E5482">
        <w:rPr>
          <w:b/>
          <w:sz w:val="28"/>
          <w:szCs w:val="28"/>
          <w:lang w:val="en-GB"/>
        </w:rPr>
        <w:t>Acknowledgment</w:t>
      </w:r>
    </w:p>
    <w:p w:rsidR="00480967" w:rsidRPr="000E5482" w:rsidRDefault="00480967" w:rsidP="00480967">
      <w:pPr>
        <w:rPr>
          <w:lang w:val="en-GB"/>
        </w:rPr>
      </w:pPr>
      <w:r w:rsidRPr="000E5482">
        <w:rPr>
          <w:lang w:val="en-GB"/>
        </w:rPr>
        <w:t>This article came to existence thanks to support within the frame of OP Education for project "Support of quality of education and research for area of transport as an engine of economics, (</w:t>
      </w:r>
      <w:proofErr w:type="spellStart"/>
      <w:r w:rsidRPr="000E5482">
        <w:rPr>
          <w:lang w:val="en-GB"/>
        </w:rPr>
        <w:t>ITMS</w:t>
      </w:r>
      <w:proofErr w:type="spellEnd"/>
      <w:r w:rsidRPr="000E5482">
        <w:rPr>
          <w:lang w:val="en-GB"/>
        </w:rPr>
        <w:t xml:space="preserve">: 26110230076), which is </w:t>
      </w:r>
      <w:proofErr w:type="spellStart"/>
      <w:r w:rsidRPr="000E5482">
        <w:rPr>
          <w:lang w:val="en-GB"/>
        </w:rPr>
        <w:t>cofinanced</w:t>
      </w:r>
      <w:proofErr w:type="spellEnd"/>
      <w:r w:rsidRPr="000E5482">
        <w:rPr>
          <w:lang w:val="en-GB"/>
        </w:rPr>
        <w:t xml:space="preserve"> from sources of European Social Fund.</w:t>
      </w:r>
    </w:p>
    <w:p w:rsidR="006A5814" w:rsidRPr="000E5482" w:rsidRDefault="001D15AC">
      <w:pPr>
        <w:rPr>
          <w:b/>
          <w:sz w:val="28"/>
          <w:szCs w:val="28"/>
          <w:lang w:val="en-GB"/>
        </w:rPr>
      </w:pPr>
      <w:r w:rsidRPr="000E5482">
        <w:rPr>
          <w:b/>
          <w:sz w:val="28"/>
          <w:szCs w:val="28"/>
          <w:lang w:val="en-GB"/>
        </w:rPr>
        <w:t>References</w:t>
      </w:r>
    </w:p>
    <w:p w:rsidR="00480967" w:rsidRPr="000E5482" w:rsidRDefault="00480967">
      <w:pPr>
        <w:rPr>
          <w:lang w:val="en-GB"/>
        </w:rPr>
      </w:pPr>
      <w:proofErr w:type="spellStart"/>
      <w:r w:rsidRPr="000E5482">
        <w:rPr>
          <w:lang w:val="en-GB"/>
        </w:rPr>
        <w:t>AGOSTINI</w:t>
      </w:r>
      <w:proofErr w:type="spellEnd"/>
      <w:r w:rsidRPr="000E5482">
        <w:rPr>
          <w:lang w:val="en-GB"/>
        </w:rPr>
        <w:t xml:space="preserve">, R. et al. 1987. </w:t>
      </w:r>
      <w:r w:rsidRPr="000E5482">
        <w:rPr>
          <w:i/>
          <w:lang w:val="en-GB"/>
        </w:rPr>
        <w:t>Flexible gabion structures in earth retaining works</w:t>
      </w:r>
      <w:r w:rsidRPr="000E5482">
        <w:rPr>
          <w:lang w:val="en-GB"/>
        </w:rPr>
        <w:t xml:space="preserve">. Bologna: </w:t>
      </w:r>
      <w:proofErr w:type="spellStart"/>
      <w:r w:rsidRPr="000E5482">
        <w:rPr>
          <w:lang w:val="en-GB"/>
        </w:rPr>
        <w:t>Officine</w:t>
      </w:r>
      <w:proofErr w:type="spellEnd"/>
      <w:r w:rsidRPr="000E5482">
        <w:rPr>
          <w:lang w:val="en-GB"/>
        </w:rPr>
        <w:t xml:space="preserve"> </w:t>
      </w:r>
      <w:proofErr w:type="spellStart"/>
      <w:r w:rsidRPr="000E5482">
        <w:rPr>
          <w:lang w:val="en-GB"/>
        </w:rPr>
        <w:t>Maccaferri</w:t>
      </w:r>
      <w:proofErr w:type="spellEnd"/>
      <w:r w:rsidRPr="000E5482">
        <w:rPr>
          <w:lang w:val="en-GB"/>
        </w:rPr>
        <w:t xml:space="preserve"> </w:t>
      </w:r>
      <w:proofErr w:type="spellStart"/>
      <w:r w:rsidRPr="000E5482">
        <w:rPr>
          <w:lang w:val="en-GB"/>
        </w:rPr>
        <w:t>S.p.A</w:t>
      </w:r>
      <w:proofErr w:type="spellEnd"/>
      <w:r w:rsidRPr="000E5482">
        <w:rPr>
          <w:lang w:val="en-GB"/>
        </w:rPr>
        <w:t>., 1987.</w:t>
      </w:r>
    </w:p>
    <w:p w:rsidR="00480967" w:rsidRPr="000E5482" w:rsidRDefault="00480967" w:rsidP="00300FF1">
      <w:pPr>
        <w:rPr>
          <w:lang w:val="en-GB"/>
        </w:rPr>
      </w:pPr>
      <w:r w:rsidRPr="000E5482">
        <w:rPr>
          <w:lang w:val="en-GB"/>
        </w:rPr>
        <w:t>BS 8006-1:2010 Code of Practice for Strengthened/Reinforced Soils and Other Fills.</w:t>
      </w:r>
      <w:r w:rsidR="00300FF1" w:rsidRPr="00300FF1">
        <w:rPr>
          <w:lang w:val="en-GB"/>
        </w:rPr>
        <w:t xml:space="preserve"> </w:t>
      </w:r>
      <w:proofErr w:type="spellStart"/>
      <w:r w:rsidR="00300FF1" w:rsidRPr="00300FF1">
        <w:rPr>
          <w:lang w:val="en-GB"/>
        </w:rPr>
        <w:t>SUBIKOVÁ</w:t>
      </w:r>
      <w:proofErr w:type="spellEnd"/>
      <w:r w:rsidR="00300FF1" w:rsidRPr="00300FF1">
        <w:rPr>
          <w:lang w:val="en-GB"/>
        </w:rPr>
        <w:t xml:space="preserve"> </w:t>
      </w:r>
      <w:r w:rsidR="00300FF1">
        <w:rPr>
          <w:lang w:val="en-GB"/>
        </w:rPr>
        <w:t xml:space="preserve">M., </w:t>
      </w:r>
      <w:proofErr w:type="spellStart"/>
      <w:r w:rsidR="00300FF1" w:rsidRPr="00300FF1">
        <w:rPr>
          <w:lang w:val="en-GB"/>
        </w:rPr>
        <w:t>DANDOŠ</w:t>
      </w:r>
      <w:proofErr w:type="spellEnd"/>
      <w:r w:rsidR="00300FF1" w:rsidRPr="00300FF1">
        <w:rPr>
          <w:lang w:val="en-GB"/>
        </w:rPr>
        <w:t xml:space="preserve"> </w:t>
      </w:r>
      <w:r w:rsidR="00300FF1">
        <w:rPr>
          <w:lang w:val="en-GB"/>
        </w:rPr>
        <w:t xml:space="preserve">R.: </w:t>
      </w:r>
      <w:r w:rsidR="00300FF1" w:rsidRPr="00300FF1">
        <w:rPr>
          <w:lang w:val="en-GB"/>
        </w:rPr>
        <w:t xml:space="preserve">Monitoring </w:t>
      </w:r>
      <w:proofErr w:type="spellStart"/>
      <w:r w:rsidR="00300FF1" w:rsidRPr="00300FF1">
        <w:rPr>
          <w:lang w:val="en-GB"/>
        </w:rPr>
        <w:t>G</w:t>
      </w:r>
      <w:r w:rsidR="00300FF1">
        <w:rPr>
          <w:lang w:val="en-GB"/>
        </w:rPr>
        <w:t>NSS</w:t>
      </w:r>
      <w:proofErr w:type="spellEnd"/>
      <w:r w:rsidR="00300FF1" w:rsidRPr="00300FF1">
        <w:rPr>
          <w:lang w:val="en-GB"/>
        </w:rPr>
        <w:t xml:space="preserve"> Test Base Stability </w:t>
      </w:r>
      <w:r w:rsidR="00300FF1">
        <w:rPr>
          <w:lang w:val="en-GB"/>
        </w:rPr>
        <w:t>(</w:t>
      </w:r>
      <w:proofErr w:type="spellStart"/>
      <w:r w:rsidR="00300FF1">
        <w:rPr>
          <w:lang w:val="en-GB"/>
        </w:rPr>
        <w:t>S</w:t>
      </w:r>
      <w:r w:rsidR="00300FF1" w:rsidRPr="00300FF1">
        <w:rPr>
          <w:lang w:val="en-GB"/>
        </w:rPr>
        <w:t>ledování</w:t>
      </w:r>
      <w:proofErr w:type="spellEnd"/>
      <w:r w:rsidR="00300FF1" w:rsidRPr="00300FF1">
        <w:rPr>
          <w:lang w:val="en-GB"/>
        </w:rPr>
        <w:t xml:space="preserve"> </w:t>
      </w:r>
      <w:r w:rsidR="00300FF1">
        <w:rPr>
          <w:lang w:val="en-GB"/>
        </w:rPr>
        <w:t>s</w:t>
      </w:r>
      <w:r w:rsidR="00300FF1" w:rsidRPr="00300FF1">
        <w:rPr>
          <w:lang w:val="en-GB"/>
        </w:rPr>
        <w:t xml:space="preserve">tability </w:t>
      </w:r>
      <w:proofErr w:type="spellStart"/>
      <w:r w:rsidR="00300FF1">
        <w:rPr>
          <w:lang w:val="en-GB"/>
        </w:rPr>
        <w:t>t</w:t>
      </w:r>
      <w:r w:rsidR="00300FF1" w:rsidRPr="00300FF1">
        <w:rPr>
          <w:lang w:val="en-GB"/>
        </w:rPr>
        <w:t>estovací</w:t>
      </w:r>
      <w:proofErr w:type="spellEnd"/>
      <w:r w:rsidR="00300FF1" w:rsidRPr="00300FF1">
        <w:rPr>
          <w:lang w:val="en-GB"/>
        </w:rPr>
        <w:t xml:space="preserve"> </w:t>
      </w:r>
      <w:proofErr w:type="spellStart"/>
      <w:r w:rsidR="00300FF1">
        <w:rPr>
          <w:lang w:val="en-GB"/>
        </w:rPr>
        <w:t>z</w:t>
      </w:r>
      <w:r w:rsidR="00300FF1" w:rsidRPr="00300FF1">
        <w:rPr>
          <w:lang w:val="en-GB"/>
        </w:rPr>
        <w:t>ákladny</w:t>
      </w:r>
      <w:proofErr w:type="spellEnd"/>
      <w:r w:rsidR="00300FF1" w:rsidRPr="00300FF1">
        <w:rPr>
          <w:lang w:val="en-GB"/>
        </w:rPr>
        <w:t xml:space="preserve"> </w:t>
      </w:r>
      <w:r w:rsidR="00300FF1">
        <w:rPr>
          <w:lang w:val="en-GB"/>
        </w:rPr>
        <w:t>p</w:t>
      </w:r>
      <w:r w:rsidR="00300FF1" w:rsidRPr="00300FF1">
        <w:rPr>
          <w:lang w:val="en-GB"/>
        </w:rPr>
        <w:t xml:space="preserve">ro </w:t>
      </w:r>
      <w:proofErr w:type="spellStart"/>
      <w:r w:rsidR="00300FF1" w:rsidRPr="00300FF1">
        <w:rPr>
          <w:lang w:val="en-GB"/>
        </w:rPr>
        <w:t>G</w:t>
      </w:r>
      <w:r w:rsidR="00300FF1">
        <w:rPr>
          <w:lang w:val="en-GB"/>
        </w:rPr>
        <w:t>NSS</w:t>
      </w:r>
      <w:proofErr w:type="spellEnd"/>
      <w:r w:rsidR="00300FF1">
        <w:rPr>
          <w:lang w:val="en-GB"/>
        </w:rPr>
        <w:t xml:space="preserve">), Geoscience Eng. </w:t>
      </w:r>
      <w:r w:rsidR="00300FF1" w:rsidRPr="00300FF1">
        <w:rPr>
          <w:lang w:val="en-GB"/>
        </w:rPr>
        <w:t>2012, Volume LVIII, Issue No.3, ISSN 1802-5420</w:t>
      </w:r>
    </w:p>
    <w:p w:rsidR="00B76C93" w:rsidRDefault="00B76C93">
      <w:pPr>
        <w:rPr>
          <w:lang w:val="en-GB"/>
        </w:rPr>
      </w:pPr>
      <w:r w:rsidRPr="00B76C93">
        <w:rPr>
          <w:highlight w:val="green"/>
          <w:lang w:val="en-GB"/>
        </w:rPr>
        <w:t xml:space="preserve">LIN, D. G., LIN, Y. H., &amp; YU, F. C. (2010). Deformation analyses of gabion structures. </w:t>
      </w:r>
      <w:proofErr w:type="spellStart"/>
      <w:r w:rsidRPr="00B76C93">
        <w:rPr>
          <w:highlight w:val="green"/>
          <w:lang w:val="en-GB"/>
        </w:rPr>
        <w:t>INTERPRAEVENT</w:t>
      </w:r>
      <w:proofErr w:type="spellEnd"/>
      <w:r w:rsidRPr="00B76C93">
        <w:rPr>
          <w:highlight w:val="green"/>
          <w:lang w:val="en-GB"/>
        </w:rPr>
        <w:t xml:space="preserve"> 2010, 512-526</w:t>
      </w:r>
      <w:r w:rsidRPr="00B76C93">
        <w:rPr>
          <w:lang w:val="en-GB"/>
        </w:rPr>
        <w:t xml:space="preserve"> </w:t>
      </w:r>
    </w:p>
    <w:p w:rsidR="00691464" w:rsidRPr="000E5482" w:rsidRDefault="00691464">
      <w:pPr>
        <w:rPr>
          <w:lang w:val="en-GB"/>
        </w:rPr>
      </w:pPr>
      <w:proofErr w:type="spellStart"/>
      <w:r w:rsidRPr="000E5482">
        <w:rPr>
          <w:lang w:val="en-GB"/>
        </w:rPr>
        <w:lastRenderedPageBreak/>
        <w:t>DECKY</w:t>
      </w:r>
      <w:proofErr w:type="spellEnd"/>
      <w:r w:rsidRPr="000E5482">
        <w:rPr>
          <w:lang w:val="en-GB"/>
        </w:rPr>
        <w:t xml:space="preserve">, M. et al. 2013. Earth Structures of Transport Constructions. Harlow: Pearson, 2013. ISBN 978-1-78399-925-5. </w:t>
      </w:r>
    </w:p>
    <w:p w:rsidR="00480967" w:rsidRDefault="00691464">
      <w:pPr>
        <w:rPr>
          <w:lang w:val="en-GB"/>
        </w:rPr>
      </w:pPr>
      <w:proofErr w:type="spellStart"/>
      <w:r w:rsidRPr="000E5482">
        <w:rPr>
          <w:lang w:val="en-GB"/>
        </w:rPr>
        <w:t>MARSCHALKO</w:t>
      </w:r>
      <w:proofErr w:type="spellEnd"/>
      <w:r w:rsidRPr="000E5482">
        <w:rPr>
          <w:lang w:val="en-GB"/>
        </w:rPr>
        <w:t xml:space="preserve">, M., </w:t>
      </w:r>
      <w:proofErr w:type="spellStart"/>
      <w:r w:rsidRPr="000E5482">
        <w:rPr>
          <w:lang w:val="en-GB"/>
        </w:rPr>
        <w:t>BEDNARIK</w:t>
      </w:r>
      <w:proofErr w:type="spellEnd"/>
      <w:r w:rsidRPr="000E5482">
        <w:rPr>
          <w:lang w:val="en-GB"/>
        </w:rPr>
        <w:t xml:space="preserve">, M., YILMAZ, I, </w:t>
      </w:r>
      <w:proofErr w:type="spellStart"/>
      <w:r w:rsidRPr="000E5482">
        <w:rPr>
          <w:lang w:val="en-GB"/>
        </w:rPr>
        <w:t>BOUCHAL</w:t>
      </w:r>
      <w:proofErr w:type="spellEnd"/>
      <w:r w:rsidRPr="000E5482">
        <w:rPr>
          <w:lang w:val="en-GB"/>
        </w:rPr>
        <w:t xml:space="preserve"> T, </w:t>
      </w:r>
      <w:proofErr w:type="spellStart"/>
      <w:r w:rsidRPr="000E5482">
        <w:rPr>
          <w:lang w:val="en-GB"/>
        </w:rPr>
        <w:t>KUBEČKA</w:t>
      </w:r>
      <w:proofErr w:type="spellEnd"/>
      <w:r w:rsidRPr="000E5482">
        <w:rPr>
          <w:lang w:val="en-GB"/>
        </w:rPr>
        <w:t xml:space="preserve"> K.: Evaluation of subsidence due to underground coal mining: an example from the Czech</w:t>
      </w:r>
      <w:r w:rsidR="00480967" w:rsidRPr="000E5482">
        <w:rPr>
          <w:lang w:val="en-GB"/>
        </w:rPr>
        <w:t xml:space="preserve"> </w:t>
      </w:r>
      <w:r w:rsidRPr="000E5482">
        <w:rPr>
          <w:i/>
          <w:lang w:val="en-GB"/>
        </w:rPr>
        <w:t>Republic.</w:t>
      </w:r>
      <w:r w:rsidRPr="000E5482">
        <w:rPr>
          <w:lang w:val="en-GB"/>
        </w:rPr>
        <w:t xml:space="preserve"> Bulletin of engineering geology and the environment 71 (1) 2012, pp.105-111.</w:t>
      </w:r>
    </w:p>
    <w:sectPr w:rsidR="00480967" w:rsidSect="001C2F89">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0" w:footer="708" w:gutter="0"/>
      <w:lnNumType w:countBy="1" w:restart="continuous"/>
      <w:cols w:space="708"/>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FAF" w:rsidRDefault="00004FAF">
      <w:pPr>
        <w:spacing w:after="0" w:line="240" w:lineRule="auto"/>
      </w:pPr>
      <w:r>
        <w:separator/>
      </w:r>
    </w:p>
  </w:endnote>
  <w:endnote w:type="continuationSeparator" w:id="0">
    <w:p w:rsidR="00004FAF" w:rsidRDefault="00004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FreeSans">
    <w:charset w:val="EE"/>
    <w:family w:val="swiss"/>
    <w:pitch w:val="variable"/>
    <w:sig w:usb0="E45F8EFF" w:usb1="5007F9FB" w:usb2="000000A0" w:usb3="00000000" w:csb0="000200B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504" w:rsidRDefault="007855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814" w:rsidRDefault="001D15AC">
    <w:pPr>
      <w:pStyle w:val="Index9"/>
      <w:jc w:val="center"/>
    </w:pPr>
    <w:r>
      <w:fldChar w:fldCharType="begin"/>
    </w:r>
    <w:r>
      <w:instrText>PAGE</w:instrText>
    </w:r>
    <w:r>
      <w:fldChar w:fldCharType="separate"/>
    </w:r>
    <w:r w:rsidR="002459D2">
      <w:rPr>
        <w:noProof/>
      </w:rPr>
      <w:t>11</w:t>
    </w:r>
    <w:r>
      <w:fldChar w:fldCharType="end"/>
    </w:r>
  </w:p>
  <w:p w:rsidR="006A5814" w:rsidRDefault="006A5814">
    <w:pPr>
      <w:pStyle w:val="Index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504" w:rsidRDefault="007855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FAF" w:rsidRDefault="00004FAF">
      <w:pPr>
        <w:spacing w:after="0" w:line="240" w:lineRule="auto"/>
      </w:pPr>
      <w:r>
        <w:separator/>
      </w:r>
    </w:p>
  </w:footnote>
  <w:footnote w:type="continuationSeparator" w:id="0">
    <w:p w:rsidR="00004FAF" w:rsidRDefault="00004F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504" w:rsidRDefault="007855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504" w:rsidRDefault="0078550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504" w:rsidRDefault="007855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914D83"/>
    <w:multiLevelType w:val="hybridMultilevel"/>
    <w:tmpl w:val="AF32B8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98A79CE"/>
    <w:multiLevelType w:val="multilevel"/>
    <w:tmpl w:val="056A105E"/>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
    <w:nsid w:val="1BB17D61"/>
    <w:multiLevelType w:val="multilevel"/>
    <w:tmpl w:val="82E4EE5A"/>
    <w:lvl w:ilvl="0">
      <w:start w:val="1"/>
      <w:numFmt w:val="decimal"/>
      <w:pStyle w:val="Heading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02E2E8D"/>
    <w:multiLevelType w:val="multilevel"/>
    <w:tmpl w:val="056A105E"/>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
    <w:nsid w:val="3A772337"/>
    <w:multiLevelType w:val="hybridMultilevel"/>
    <w:tmpl w:val="622CC54A"/>
    <w:lvl w:ilvl="0" w:tplc="620A809C">
      <w:start w:val="6"/>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5">
    <w:nsid w:val="49C253A7"/>
    <w:multiLevelType w:val="hybridMultilevel"/>
    <w:tmpl w:val="D9985C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55015370"/>
    <w:multiLevelType w:val="multilevel"/>
    <w:tmpl w:val="8C0C3AD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6FC773B5"/>
    <w:multiLevelType w:val="multilevel"/>
    <w:tmpl w:val="056A105E"/>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abstractNumId w:val="3"/>
  </w:num>
  <w:num w:numId="2">
    <w:abstractNumId w:val="2"/>
  </w:num>
  <w:num w:numId="3">
    <w:abstractNumId w:val="6"/>
  </w:num>
  <w:num w:numId="4">
    <w:abstractNumId w:val="0"/>
  </w:num>
  <w:num w:numId="5">
    <w:abstractNumId w:val="5"/>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814"/>
    <w:rsid w:val="00004FAF"/>
    <w:rsid w:val="000E5482"/>
    <w:rsid w:val="00112B1F"/>
    <w:rsid w:val="001C2F89"/>
    <w:rsid w:val="001D15AC"/>
    <w:rsid w:val="001D73BF"/>
    <w:rsid w:val="00243301"/>
    <w:rsid w:val="002459D2"/>
    <w:rsid w:val="002638DD"/>
    <w:rsid w:val="002D42D4"/>
    <w:rsid w:val="00300FF1"/>
    <w:rsid w:val="0032761D"/>
    <w:rsid w:val="00327B66"/>
    <w:rsid w:val="003B2106"/>
    <w:rsid w:val="003C59B6"/>
    <w:rsid w:val="00434A2E"/>
    <w:rsid w:val="00480967"/>
    <w:rsid w:val="004D46F0"/>
    <w:rsid w:val="005044EF"/>
    <w:rsid w:val="0051565F"/>
    <w:rsid w:val="005239CF"/>
    <w:rsid w:val="00583ACE"/>
    <w:rsid w:val="00593569"/>
    <w:rsid w:val="005A5C8C"/>
    <w:rsid w:val="0064151E"/>
    <w:rsid w:val="00691464"/>
    <w:rsid w:val="006A5814"/>
    <w:rsid w:val="006D59F3"/>
    <w:rsid w:val="00714287"/>
    <w:rsid w:val="00785504"/>
    <w:rsid w:val="007D0228"/>
    <w:rsid w:val="00821FF3"/>
    <w:rsid w:val="008370B8"/>
    <w:rsid w:val="009454C8"/>
    <w:rsid w:val="00970EFD"/>
    <w:rsid w:val="00973D04"/>
    <w:rsid w:val="009D16A8"/>
    <w:rsid w:val="00AB271C"/>
    <w:rsid w:val="00B02EBC"/>
    <w:rsid w:val="00B76C93"/>
    <w:rsid w:val="00C149DF"/>
    <w:rsid w:val="00C75296"/>
    <w:rsid w:val="00CE0106"/>
    <w:rsid w:val="00E02181"/>
    <w:rsid w:val="00E96D66"/>
    <w:rsid w:val="00ED3E6E"/>
    <w:rsid w:val="00EE7799"/>
    <w:rsid w:val="00FA0D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200" w:line="480" w:lineRule="auto"/>
      <w:jc w:val="both"/>
    </w:pPr>
    <w:rPr>
      <w:rFonts w:ascii="Arial" w:eastAsia="Calibri" w:hAnsi="Arial" w:cs="Times New Roman"/>
      <w:sz w:val="24"/>
    </w:rPr>
  </w:style>
  <w:style w:type="paragraph" w:styleId="Heading1">
    <w:name w:val="heading 1"/>
    <w:basedOn w:val="Normal"/>
    <w:pPr>
      <w:numPr>
        <w:numId w:val="2"/>
      </w:numPr>
      <w:spacing w:before="480" w:after="240" w:line="276" w:lineRule="auto"/>
      <w:ind w:left="357" w:hanging="357"/>
      <w:outlineLvl w:val="0"/>
    </w:pPr>
    <w:rPr>
      <w:rFonts w:ascii="Calibri" w:eastAsia="Times New Roman" w:hAnsi="Calibri"/>
      <w:b/>
      <w:bCs/>
      <w:sz w:val="28"/>
      <w:szCs w:val="28"/>
    </w:rPr>
  </w:style>
  <w:style w:type="paragraph" w:styleId="Heading2">
    <w:name w:val="heading 2"/>
    <w:basedOn w:val="Normal"/>
    <w:pPr>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jstk61">
    <w:name w:val="Rejstřík 61"/>
    <w:rPr>
      <w:color w:val="0000FF"/>
      <w:u w:val="single"/>
    </w:rPr>
  </w:style>
  <w:style w:type="character" w:customStyle="1" w:styleId="ZhlavChar">
    <w:name w:val="Záhlaví Char"/>
    <w:rPr>
      <w:rFonts w:ascii="Arial" w:eastAsia="Calibri" w:hAnsi="Arial" w:cs="Times New Roman"/>
      <w:sz w:val="24"/>
    </w:rPr>
  </w:style>
  <w:style w:type="character" w:customStyle="1" w:styleId="ZpatChar">
    <w:name w:val="Zápatí Char"/>
    <w:rPr>
      <w:rFonts w:ascii="Arial" w:eastAsia="Calibri" w:hAnsi="Arial" w:cs="Times New Roman"/>
      <w:sz w:val="24"/>
    </w:rPr>
  </w:style>
  <w:style w:type="character" w:customStyle="1" w:styleId="Nadpis1Char">
    <w:name w:val="Nadpis 1 Char"/>
    <w:rPr>
      <w:rFonts w:eastAsia="Times New Roman"/>
      <w:b/>
      <w:bCs/>
      <w:sz w:val="28"/>
      <w:szCs w:val="28"/>
    </w:rPr>
  </w:style>
  <w:style w:type="character" w:customStyle="1" w:styleId="Nadpis2Char">
    <w:name w:val="Nadpis 2 Char"/>
    <w:rPr>
      <w:rFonts w:ascii="Cambria" w:eastAsia="Times New Roman" w:hAnsi="Cambria" w:cs="Times New Roman"/>
      <w:b/>
      <w:bCs/>
      <w:i/>
      <w:iCs/>
      <w:sz w:val="28"/>
      <w:szCs w:val="28"/>
    </w:rPr>
  </w:style>
  <w:style w:type="character" w:customStyle="1" w:styleId="hps">
    <w:name w:val="hps"/>
    <w:basedOn w:val="DefaultParagraphFont"/>
  </w:style>
  <w:style w:type="character" w:customStyle="1" w:styleId="Contents6">
    <w:name w:val="Contents 6"/>
    <w:rPr>
      <w:sz w:val="16"/>
      <w:szCs w:val="16"/>
    </w:rPr>
  </w:style>
  <w:style w:type="character" w:customStyle="1" w:styleId="TextkomenteChar">
    <w:name w:val="Text komentáře Char"/>
  </w:style>
  <w:style w:type="character" w:customStyle="1" w:styleId="TextbublinyChar">
    <w:name w:val="Text bubliny Char"/>
    <w:rPr>
      <w:rFonts w:ascii="Tahoma" w:hAnsi="Tahoma" w:cs="Tahoma"/>
      <w:sz w:val="16"/>
      <w:szCs w:val="16"/>
    </w:rPr>
  </w:style>
  <w:style w:type="character" w:customStyle="1" w:styleId="Textkomente1">
    <w:name w:val="Text komentáře1"/>
  </w:style>
  <w:style w:type="character" w:customStyle="1" w:styleId="TextbublinyChar1">
    <w:name w:val="Text bubliny Char1"/>
    <w:basedOn w:val="DefaultParagraphFont"/>
    <w:rPr>
      <w:rFonts w:ascii="Segoe UI" w:hAnsi="Segoe UI" w:cs="Segoe UI"/>
      <w:sz w:val="18"/>
      <w:szCs w:val="18"/>
    </w:rPr>
  </w:style>
  <w:style w:type="character" w:customStyle="1" w:styleId="ListLabel1">
    <w:name w:val="ListLabel 1"/>
    <w:rPr>
      <w:rFonts w:cs="Courier New"/>
    </w:rPr>
  </w:style>
  <w:style w:type="character" w:customStyle="1" w:styleId="ListLabel2">
    <w:name w:val="ListLabel 2"/>
    <w:rPr>
      <w:rFonts w:eastAsia="Calibri" w:cs="Calibri"/>
    </w:rPr>
  </w:style>
  <w:style w:type="character" w:customStyle="1" w:styleId="ListLabel3">
    <w:name w:val="ListLabel 3"/>
    <w:rPr>
      <w:rFonts w:eastAsia="Calibri" w:cs="Times New Roman"/>
    </w:rPr>
  </w:style>
  <w:style w:type="character" w:customStyle="1" w:styleId="Internetovodkaz">
    <w:name w:val="Internetový odkaz"/>
    <w:rPr>
      <w:color w:val="000080"/>
      <w:u w:val="single"/>
    </w:rPr>
  </w:style>
  <w:style w:type="paragraph" w:customStyle="1" w:styleId="Nadpis">
    <w:name w:val="Nadpis"/>
    <w:basedOn w:val="Normal"/>
    <w:next w:val="Tlotextu"/>
    <w:pPr>
      <w:keepNext/>
      <w:spacing w:before="240" w:after="120"/>
    </w:pPr>
    <w:rPr>
      <w:rFonts w:eastAsia="Microsoft YaHei" w:cs="FreeSans"/>
      <w:sz w:val="28"/>
      <w:szCs w:val="28"/>
    </w:rPr>
  </w:style>
  <w:style w:type="paragraph" w:customStyle="1" w:styleId="Tlotextu">
    <w:name w:val="Tělo textu"/>
    <w:basedOn w:val="Normal"/>
    <w:pPr>
      <w:spacing w:after="120"/>
    </w:pPr>
  </w:style>
  <w:style w:type="paragraph" w:styleId="List">
    <w:name w:val="List"/>
    <w:basedOn w:val="Tlotextu"/>
    <w:rPr>
      <w:rFonts w:cs="FreeSans"/>
    </w:rPr>
  </w:style>
  <w:style w:type="paragraph" w:customStyle="1" w:styleId="Popisek">
    <w:name w:val="Popisek"/>
    <w:basedOn w:val="Normal"/>
    <w:pPr>
      <w:suppressLineNumbers/>
      <w:spacing w:before="120" w:after="120"/>
    </w:pPr>
    <w:rPr>
      <w:rFonts w:cs="FreeSans"/>
      <w:i/>
      <w:iCs/>
      <w:szCs w:val="24"/>
    </w:rPr>
  </w:style>
  <w:style w:type="paragraph" w:customStyle="1" w:styleId="Rejstk">
    <w:name w:val="Rejstřík"/>
    <w:basedOn w:val="Normal"/>
    <w:pPr>
      <w:suppressLineNumbers/>
    </w:pPr>
    <w:rPr>
      <w:rFonts w:cs="FreeSans"/>
    </w:rPr>
  </w:style>
  <w:style w:type="paragraph" w:styleId="Index7">
    <w:name w:val="index 7"/>
    <w:basedOn w:val="Normal"/>
    <w:pPr>
      <w:tabs>
        <w:tab w:val="center" w:pos="4536"/>
        <w:tab w:val="right" w:pos="9072"/>
      </w:tabs>
      <w:spacing w:after="0" w:line="100" w:lineRule="atLeast"/>
    </w:pPr>
    <w:rPr>
      <w:szCs w:val="20"/>
    </w:rPr>
  </w:style>
  <w:style w:type="paragraph" w:styleId="Index9">
    <w:name w:val="index 9"/>
    <w:basedOn w:val="Normal"/>
    <w:pPr>
      <w:tabs>
        <w:tab w:val="center" w:pos="4536"/>
        <w:tab w:val="right" w:pos="9072"/>
      </w:tabs>
      <w:spacing w:after="0" w:line="100" w:lineRule="atLeast"/>
    </w:pPr>
    <w:rPr>
      <w:szCs w:val="20"/>
    </w:rPr>
  </w:style>
  <w:style w:type="paragraph" w:styleId="TOC2">
    <w:name w:val="toc 2"/>
    <w:basedOn w:val="Normal"/>
    <w:pPr>
      <w:spacing w:line="100" w:lineRule="atLeast"/>
    </w:pPr>
    <w:rPr>
      <w:rFonts w:ascii="Calibri" w:hAnsi="Calibri"/>
      <w:bCs/>
      <w:sz w:val="18"/>
      <w:szCs w:val="18"/>
    </w:rPr>
  </w:style>
  <w:style w:type="paragraph" w:styleId="TOC7">
    <w:name w:val="toc 7"/>
    <w:basedOn w:val="Normal"/>
    <w:pPr>
      <w:spacing w:line="100" w:lineRule="atLeast"/>
    </w:pPr>
    <w:rPr>
      <w:rFonts w:ascii="Calibri" w:hAnsi="Calibri"/>
      <w:sz w:val="20"/>
      <w:szCs w:val="20"/>
    </w:rPr>
  </w:style>
  <w:style w:type="paragraph" w:styleId="TOC9">
    <w:name w:val="toc 9"/>
    <w:basedOn w:val="Normal"/>
    <w:pPr>
      <w:spacing w:after="0" w:line="100" w:lineRule="atLeast"/>
    </w:pPr>
    <w:rPr>
      <w:rFonts w:ascii="Tahoma" w:hAnsi="Tahoma"/>
      <w:sz w:val="16"/>
      <w:szCs w:val="16"/>
    </w:rPr>
  </w:style>
  <w:style w:type="paragraph" w:styleId="FootnoteText">
    <w:name w:val="footnote text"/>
    <w:basedOn w:val="Normal"/>
    <w:pPr>
      <w:spacing w:line="276" w:lineRule="auto"/>
      <w:ind w:left="720"/>
      <w:contextualSpacing/>
    </w:pPr>
    <w:rPr>
      <w:rFonts w:ascii="Calibri" w:hAnsi="Calibri"/>
    </w:rPr>
  </w:style>
  <w:style w:type="paragraph" w:styleId="Header">
    <w:name w:val="header"/>
    <w:basedOn w:val="Normal"/>
    <w:pPr>
      <w:spacing w:before="280" w:after="280" w:line="100" w:lineRule="atLeast"/>
      <w:jc w:val="left"/>
    </w:pPr>
    <w:rPr>
      <w:rFonts w:ascii="Times New Roman" w:eastAsia="Times New Roman" w:hAnsi="Times New Roman"/>
      <w:szCs w:val="24"/>
    </w:rPr>
  </w:style>
  <w:style w:type="paragraph" w:styleId="BalloonText">
    <w:name w:val="Balloon Text"/>
    <w:basedOn w:val="Normal"/>
    <w:pPr>
      <w:spacing w:after="0" w:line="100" w:lineRule="atLeast"/>
    </w:pPr>
    <w:rPr>
      <w:rFonts w:ascii="Segoe UI" w:hAnsi="Segoe UI" w:cs="Segoe UI"/>
      <w:sz w:val="18"/>
      <w:szCs w:val="18"/>
    </w:rPr>
  </w:style>
  <w:style w:type="paragraph" w:styleId="Footer">
    <w:name w:val="footer"/>
    <w:basedOn w:val="Normal"/>
  </w:style>
  <w:style w:type="table" w:styleId="TableGrid">
    <w:name w:val="Table Grid"/>
    <w:basedOn w:val="TableNormal"/>
    <w:uiPriority w:val="39"/>
    <w:rsid w:val="00ED3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D3E6E"/>
    <w:pPr>
      <w:suppressAutoHyphens/>
      <w:spacing w:after="0" w:line="240" w:lineRule="auto"/>
      <w:jc w:val="both"/>
    </w:pPr>
    <w:rPr>
      <w:rFonts w:ascii="Arial" w:eastAsia="Calibri" w:hAnsi="Arial" w:cs="Times New Roman"/>
      <w:sz w:val="24"/>
    </w:rPr>
  </w:style>
  <w:style w:type="character" w:styleId="PlaceholderText">
    <w:name w:val="Placeholder Text"/>
    <w:basedOn w:val="DefaultParagraphFont"/>
    <w:uiPriority w:val="99"/>
    <w:semiHidden/>
    <w:rsid w:val="0032761D"/>
    <w:rPr>
      <w:color w:val="808080"/>
    </w:rPr>
  </w:style>
  <w:style w:type="character" w:styleId="LineNumber">
    <w:name w:val="line number"/>
    <w:basedOn w:val="DefaultParagraphFont"/>
    <w:uiPriority w:val="99"/>
    <w:semiHidden/>
    <w:unhideWhenUsed/>
    <w:rsid w:val="001C2F89"/>
  </w:style>
  <w:style w:type="paragraph" w:styleId="ListParagraph">
    <w:name w:val="List Paragraph"/>
    <w:basedOn w:val="Normal"/>
    <w:uiPriority w:val="34"/>
    <w:qFormat/>
    <w:rsid w:val="00E02181"/>
    <w:pPr>
      <w:ind w:left="720"/>
      <w:contextualSpacing/>
    </w:pPr>
  </w:style>
  <w:style w:type="paragraph" w:customStyle="1" w:styleId="ContributionTitle">
    <w:name w:val="ContributionTitle"/>
    <w:basedOn w:val="Normal"/>
    <w:link w:val="ContributionTitleChar"/>
    <w:qFormat/>
    <w:rsid w:val="009454C8"/>
    <w:pPr>
      <w:suppressAutoHyphens w:val="0"/>
      <w:spacing w:before="200" w:after="60" w:line="240" w:lineRule="auto"/>
      <w:jc w:val="center"/>
    </w:pPr>
    <w:rPr>
      <w:rFonts w:ascii="Times New Roman" w:eastAsia="Times New Roman" w:hAnsi="Times New Roman"/>
      <w:caps/>
      <w:sz w:val="20"/>
      <w:szCs w:val="20"/>
      <w:lang w:val="en-US"/>
    </w:rPr>
  </w:style>
  <w:style w:type="character" w:customStyle="1" w:styleId="ContributionTitleChar">
    <w:name w:val="ContributionTitle Char"/>
    <w:basedOn w:val="DefaultParagraphFont"/>
    <w:link w:val="ContributionTitle"/>
    <w:rsid w:val="009454C8"/>
    <w:rPr>
      <w:rFonts w:ascii="Times New Roman" w:eastAsia="Times New Roman" w:hAnsi="Times New Roman" w:cs="Times New Roman"/>
      <w:caps/>
      <w:sz w:val="20"/>
      <w:szCs w:val="20"/>
      <w:lang w:val="en-US"/>
    </w:rPr>
  </w:style>
  <w:style w:type="table" w:customStyle="1" w:styleId="Mriekatabuky1">
    <w:name w:val="Mriežka tabuľky1"/>
    <w:basedOn w:val="TableNormal"/>
    <w:next w:val="TableGrid"/>
    <w:rsid w:val="00327B66"/>
    <w:pPr>
      <w:spacing w:before="100"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riekatabuky2">
    <w:name w:val="Mriežka tabuľky2"/>
    <w:basedOn w:val="TableNormal"/>
    <w:next w:val="TableGrid"/>
    <w:rsid w:val="00327B66"/>
    <w:pPr>
      <w:spacing w:before="100" w:after="0" w:line="24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Obrazok">
    <w:name w:val="0 Obrazok"/>
    <w:basedOn w:val="Normal"/>
    <w:link w:val="0ObrazokChar"/>
    <w:rsid w:val="002D42D4"/>
    <w:pPr>
      <w:suppressAutoHyphens w:val="0"/>
      <w:spacing w:after="0" w:line="360" w:lineRule="auto"/>
      <w:jc w:val="center"/>
    </w:pPr>
    <w:rPr>
      <w:rFonts w:ascii="Times New Roman" w:eastAsia="Times New Roman" w:hAnsi="Times New Roman"/>
      <w:i/>
      <w:szCs w:val="20"/>
      <w:lang w:val="sk-SK" w:eastAsia="sk-SK"/>
    </w:rPr>
  </w:style>
  <w:style w:type="character" w:customStyle="1" w:styleId="0ObrazokChar">
    <w:name w:val="0 Obrazok Char"/>
    <w:link w:val="0Obrazok"/>
    <w:rsid w:val="002D42D4"/>
    <w:rPr>
      <w:rFonts w:ascii="Times New Roman" w:eastAsia="Times New Roman" w:hAnsi="Times New Roman" w:cs="Times New Roman"/>
      <w:i/>
      <w:sz w:val="24"/>
      <w:szCs w:val="20"/>
      <w:lang w:val="sk-SK" w:eastAsia="sk-SK"/>
    </w:rPr>
  </w:style>
  <w:style w:type="paragraph" w:styleId="CommentText">
    <w:name w:val="annotation text"/>
    <w:basedOn w:val="Normal"/>
    <w:link w:val="CommentTextChar"/>
    <w:unhideWhenUsed/>
    <w:rsid w:val="00480967"/>
    <w:pPr>
      <w:suppressAutoHyphens w:val="0"/>
      <w:spacing w:before="60" w:after="60" w:line="240" w:lineRule="auto"/>
      <w:ind w:firstLine="567"/>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480967"/>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91464"/>
    <w:rPr>
      <w:color w:val="0563C1" w:themeColor="hyperlink"/>
      <w:u w:val="single"/>
    </w:rPr>
  </w:style>
  <w:style w:type="paragraph" w:customStyle="1" w:styleId="Reviewers-Title">
    <w:name w:val="Reviewers - Title"/>
    <w:basedOn w:val="Normal"/>
    <w:link w:val="Reviewers-TitleChar"/>
    <w:qFormat/>
    <w:rsid w:val="00691464"/>
    <w:pPr>
      <w:suppressAutoHyphens w:val="0"/>
      <w:spacing w:before="240" w:after="60" w:line="240" w:lineRule="auto"/>
      <w:jc w:val="left"/>
    </w:pPr>
    <w:rPr>
      <w:rFonts w:ascii="Times New Roman" w:eastAsia="Times New Roman" w:hAnsi="Times New Roman"/>
      <w:b/>
      <w:sz w:val="20"/>
      <w:szCs w:val="20"/>
    </w:rPr>
  </w:style>
  <w:style w:type="character" w:customStyle="1" w:styleId="Reviewers-TitleChar">
    <w:name w:val="Reviewers - Title Char"/>
    <w:basedOn w:val="DefaultParagraphFont"/>
    <w:link w:val="Reviewers-Title"/>
    <w:rsid w:val="00691464"/>
    <w:rPr>
      <w:rFonts w:ascii="Times New Roman" w:eastAsia="Times New Roman" w:hAnsi="Times New Roman" w:cs="Times New Roman"/>
      <w:b/>
      <w:sz w:val="20"/>
      <w:szCs w:val="20"/>
    </w:rPr>
  </w:style>
  <w:style w:type="paragraph" w:customStyle="1" w:styleId="Reviewer">
    <w:name w:val="Reviewer"/>
    <w:basedOn w:val="Normal"/>
    <w:link w:val="ReviewerChar"/>
    <w:qFormat/>
    <w:rsid w:val="00691464"/>
    <w:pPr>
      <w:suppressAutoHyphens w:val="0"/>
      <w:spacing w:before="60" w:after="60" w:line="240" w:lineRule="auto"/>
      <w:jc w:val="left"/>
    </w:pPr>
    <w:rPr>
      <w:rFonts w:ascii="Times New Roman" w:eastAsia="Times New Roman" w:hAnsi="Times New Roman"/>
      <w:sz w:val="20"/>
      <w:szCs w:val="20"/>
    </w:rPr>
  </w:style>
  <w:style w:type="character" w:customStyle="1" w:styleId="ReviewerChar">
    <w:name w:val="Reviewer Char"/>
    <w:basedOn w:val="DefaultParagraphFont"/>
    <w:link w:val="Reviewer"/>
    <w:rsid w:val="00691464"/>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01F96-FC71-4354-B4BF-5A8BEAFD5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2113</Words>
  <Characters>11563</Characters>
  <Application>Microsoft Office Word</Application>
  <DocSecurity>0</DocSecurity>
  <Lines>340</Lines>
  <Paragraphs>217</Paragraphs>
  <ScaleCrop>false</ScaleCrop>
  <HeadingPairs>
    <vt:vector size="6" baseType="variant">
      <vt:variant>
        <vt:lpstr>Title</vt:lpstr>
      </vt:variant>
      <vt:variant>
        <vt:i4>1</vt:i4>
      </vt:variant>
      <vt:variant>
        <vt:lpstr>Názov</vt:lpstr>
      </vt:variant>
      <vt:variant>
        <vt:i4>1</vt:i4>
      </vt:variant>
      <vt:variant>
        <vt:lpstr>Název</vt:lpstr>
      </vt:variant>
      <vt:variant>
        <vt:i4>1</vt:i4>
      </vt:variant>
    </vt:vector>
  </HeadingPairs>
  <TitlesOfParts>
    <vt:vector size="3" baseType="lpstr">
      <vt:lpstr/>
      <vt:lpstr/>
      <vt:lpstr/>
    </vt:vector>
  </TitlesOfParts>
  <LinksUpToDate>false</LinksUpToDate>
  <CharactersWithSpaces>13459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2015-06-23T22:03:00Z</dcterms:created>
  <dcterms:modified xsi:type="dcterms:W3CDTF">2015-06-23T22:14:00Z</dcterms:modified>
</cp:coreProperties>
</file>